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9D0DD" w14:textId="77777777" w:rsidR="007D277B" w:rsidRDefault="007D277B" w:rsidP="007D277B">
      <w:pPr>
        <w:pStyle w:val="naisnod"/>
        <w:spacing w:before="0" w:after="0"/>
        <w:ind w:firstLine="720"/>
      </w:pPr>
      <w:bookmarkStart w:id="0" w:name="_GoBack"/>
      <w:bookmarkEnd w:id="0"/>
      <w:r w:rsidRPr="00DA68F9">
        <w:t xml:space="preserve">Izziņa par atzinumos sniegtajiem iebildumiem likumprojektā </w:t>
      </w:r>
    </w:p>
    <w:p w14:paraId="204E7120" w14:textId="3A7D02F5" w:rsidR="007D277B" w:rsidRDefault="007D277B" w:rsidP="007D277B">
      <w:pPr>
        <w:pStyle w:val="naisnod"/>
        <w:spacing w:before="0" w:after="0"/>
        <w:ind w:firstLine="720"/>
      </w:pPr>
      <w:r w:rsidRPr="00DA68F9">
        <w:t xml:space="preserve">“Grozījums </w:t>
      </w:r>
      <w:r w:rsidR="006944F5">
        <w:t>Kontu reģistra likumā</w:t>
      </w:r>
      <w:r>
        <w:t>”</w:t>
      </w:r>
    </w:p>
    <w:p w14:paraId="7C568CFF" w14:textId="77777777" w:rsidR="007D277B" w:rsidRPr="00DA68F9" w:rsidRDefault="007D277B" w:rsidP="007D277B">
      <w:pPr>
        <w:pStyle w:val="naisnod"/>
        <w:spacing w:before="0" w:after="0"/>
        <w:ind w:firstLine="720"/>
      </w:pPr>
    </w:p>
    <w:p w14:paraId="1F6C1191" w14:textId="77777777" w:rsidR="007D277B" w:rsidRPr="00712B66" w:rsidRDefault="007D277B" w:rsidP="007D277B">
      <w:pPr>
        <w:pStyle w:val="naisf"/>
        <w:spacing w:before="0" w:after="0"/>
        <w:ind w:firstLine="0"/>
        <w:jc w:val="center"/>
        <w:rPr>
          <w:b/>
        </w:rPr>
      </w:pPr>
      <w:r w:rsidRPr="00712B66">
        <w:rPr>
          <w:b/>
        </w:rPr>
        <w:t>I. Jautājumi, par kuriem saskaņošanā vienošanās nav panākta</w:t>
      </w:r>
    </w:p>
    <w:p w14:paraId="0FEAB621" w14:textId="77777777" w:rsidR="007D277B" w:rsidRPr="00712B66" w:rsidRDefault="007D277B" w:rsidP="007D277B">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686"/>
        <w:gridCol w:w="3518"/>
        <w:gridCol w:w="3003"/>
        <w:gridCol w:w="2100"/>
        <w:gridCol w:w="2253"/>
      </w:tblGrid>
      <w:tr w:rsidR="007D277B" w:rsidRPr="00712B66" w14:paraId="6EA0DCA9" w14:textId="77777777" w:rsidTr="00EB65F7">
        <w:tc>
          <w:tcPr>
            <w:tcW w:w="708" w:type="dxa"/>
            <w:tcBorders>
              <w:top w:val="single" w:sz="6" w:space="0" w:color="000000"/>
              <w:left w:val="single" w:sz="6" w:space="0" w:color="000000"/>
              <w:bottom w:val="single" w:sz="6" w:space="0" w:color="000000"/>
              <w:right w:val="single" w:sz="6" w:space="0" w:color="000000"/>
            </w:tcBorders>
            <w:vAlign w:val="center"/>
          </w:tcPr>
          <w:p w14:paraId="3A59CA48" w14:textId="77777777" w:rsidR="007D277B" w:rsidRPr="00712B66" w:rsidRDefault="007D277B" w:rsidP="003A2856">
            <w:pPr>
              <w:pStyle w:val="naisc"/>
              <w:spacing w:before="0" w:after="0"/>
            </w:pPr>
            <w:r w:rsidRPr="00712B66">
              <w:t>Nr. p.</w:t>
            </w:r>
            <w:r>
              <w:t> </w:t>
            </w:r>
            <w:r w:rsidRPr="00712B66">
              <w:t>k.</w:t>
            </w:r>
          </w:p>
        </w:tc>
        <w:tc>
          <w:tcPr>
            <w:tcW w:w="2686" w:type="dxa"/>
            <w:tcBorders>
              <w:top w:val="single" w:sz="6" w:space="0" w:color="000000"/>
              <w:left w:val="single" w:sz="6" w:space="0" w:color="000000"/>
              <w:bottom w:val="single" w:sz="6" w:space="0" w:color="000000"/>
              <w:right w:val="single" w:sz="6" w:space="0" w:color="000000"/>
            </w:tcBorders>
            <w:vAlign w:val="center"/>
          </w:tcPr>
          <w:p w14:paraId="21B21223" w14:textId="77777777" w:rsidR="007D277B" w:rsidRPr="00712B66" w:rsidRDefault="007D277B" w:rsidP="003A2856">
            <w:pPr>
              <w:pStyle w:val="naisc"/>
              <w:spacing w:before="0" w:after="0"/>
              <w:ind w:firstLine="12"/>
            </w:pPr>
            <w:r w:rsidRPr="00712B66">
              <w:t>Saskaņošanai nosūtītā projekta redakcija (konkrēta punkta (panta) redakcija)</w:t>
            </w:r>
          </w:p>
        </w:tc>
        <w:tc>
          <w:tcPr>
            <w:tcW w:w="3518" w:type="dxa"/>
            <w:tcBorders>
              <w:top w:val="single" w:sz="6" w:space="0" w:color="000000"/>
              <w:left w:val="single" w:sz="6" w:space="0" w:color="000000"/>
              <w:bottom w:val="single" w:sz="6" w:space="0" w:color="000000"/>
              <w:right w:val="single" w:sz="6" w:space="0" w:color="000000"/>
            </w:tcBorders>
            <w:vAlign w:val="center"/>
          </w:tcPr>
          <w:p w14:paraId="476E845C" w14:textId="77777777" w:rsidR="007D277B" w:rsidRPr="00712B66" w:rsidRDefault="007D277B" w:rsidP="003A2856">
            <w:pPr>
              <w:pStyle w:val="naisc"/>
              <w:spacing w:before="0" w:after="0"/>
              <w:ind w:right="3"/>
            </w:pPr>
            <w:r w:rsidRPr="00712B66">
              <w:t>Atzinumā norādītais ministrijas (citas institūcijas) iebildums</w:t>
            </w:r>
            <w:r>
              <w:t>,</w:t>
            </w:r>
            <w:r w:rsidRPr="00712B66">
              <w:t xml:space="preserve"> kā arī saskaņošanā papildus izteiktais iebildums par projekta konkrēto punktu (pantu)</w:t>
            </w:r>
          </w:p>
        </w:tc>
        <w:tc>
          <w:tcPr>
            <w:tcW w:w="3003" w:type="dxa"/>
            <w:tcBorders>
              <w:top w:val="single" w:sz="6" w:space="0" w:color="000000"/>
              <w:left w:val="single" w:sz="6" w:space="0" w:color="000000"/>
              <w:bottom w:val="single" w:sz="6" w:space="0" w:color="000000"/>
              <w:right w:val="single" w:sz="6" w:space="0" w:color="000000"/>
            </w:tcBorders>
            <w:vAlign w:val="center"/>
          </w:tcPr>
          <w:p w14:paraId="75D88760" w14:textId="77777777" w:rsidR="007D277B" w:rsidRPr="00712B66" w:rsidRDefault="007D277B" w:rsidP="003A2856">
            <w:pPr>
              <w:pStyle w:val="naisc"/>
              <w:spacing w:before="0" w:after="0"/>
              <w:ind w:firstLine="21"/>
            </w:pPr>
            <w:r w:rsidRPr="00712B66">
              <w:t>Atbildīgās ministrijas pamatojums iebilduma noraidījumam</w:t>
            </w:r>
          </w:p>
        </w:tc>
        <w:tc>
          <w:tcPr>
            <w:tcW w:w="2100" w:type="dxa"/>
            <w:tcBorders>
              <w:top w:val="single" w:sz="4" w:space="0" w:color="auto"/>
              <w:left w:val="single" w:sz="4" w:space="0" w:color="auto"/>
              <w:bottom w:val="single" w:sz="4" w:space="0" w:color="auto"/>
              <w:right w:val="single" w:sz="4" w:space="0" w:color="auto"/>
            </w:tcBorders>
            <w:vAlign w:val="center"/>
          </w:tcPr>
          <w:p w14:paraId="0ECE526F" w14:textId="77777777" w:rsidR="007D277B" w:rsidRPr="00712B66" w:rsidRDefault="007D277B" w:rsidP="003A2856">
            <w:pPr>
              <w:jc w:val="center"/>
            </w:pPr>
            <w:r w:rsidRPr="00712B66">
              <w:t>Atzinuma sniedzēja uzturētais iebildums, ja tas atšķiras no atzinumā norādītā iebilduma pamatojuma</w:t>
            </w:r>
          </w:p>
        </w:tc>
        <w:tc>
          <w:tcPr>
            <w:tcW w:w="2253" w:type="dxa"/>
            <w:tcBorders>
              <w:top w:val="single" w:sz="4" w:space="0" w:color="auto"/>
              <w:left w:val="single" w:sz="4" w:space="0" w:color="auto"/>
              <w:bottom w:val="single" w:sz="4" w:space="0" w:color="auto"/>
            </w:tcBorders>
            <w:vAlign w:val="center"/>
          </w:tcPr>
          <w:p w14:paraId="1C3D16D0" w14:textId="77777777" w:rsidR="007D277B" w:rsidRPr="00712B66" w:rsidRDefault="007D277B" w:rsidP="003A2856">
            <w:pPr>
              <w:jc w:val="center"/>
            </w:pPr>
            <w:r w:rsidRPr="00712B66">
              <w:t>Projekta attiecīgā punkta (panta) galīgā redakcija</w:t>
            </w:r>
          </w:p>
        </w:tc>
      </w:tr>
      <w:tr w:rsidR="009E2707" w:rsidRPr="00712B66" w14:paraId="6A686A58" w14:textId="77777777" w:rsidTr="00691208">
        <w:tc>
          <w:tcPr>
            <w:tcW w:w="14268" w:type="dxa"/>
            <w:gridSpan w:val="6"/>
            <w:tcBorders>
              <w:top w:val="single" w:sz="6" w:space="0" w:color="000000"/>
              <w:left w:val="single" w:sz="6" w:space="0" w:color="000000"/>
              <w:bottom w:val="single" w:sz="6" w:space="0" w:color="000000"/>
            </w:tcBorders>
            <w:vAlign w:val="center"/>
          </w:tcPr>
          <w:p w14:paraId="2C3E3AF4" w14:textId="77777777" w:rsidR="009E2707" w:rsidRPr="009E2707" w:rsidRDefault="009E2707" w:rsidP="003A2856">
            <w:pPr>
              <w:jc w:val="center"/>
              <w:rPr>
                <w:i/>
              </w:rPr>
            </w:pPr>
            <w:r w:rsidRPr="009E2707">
              <w:rPr>
                <w:i/>
              </w:rPr>
              <w:t>Nav</w:t>
            </w:r>
          </w:p>
        </w:tc>
      </w:tr>
    </w:tbl>
    <w:p w14:paraId="42C4ABA7" w14:textId="77777777" w:rsidR="007D277B" w:rsidRPr="00712B66" w:rsidRDefault="007D277B" w:rsidP="007D277B">
      <w:pPr>
        <w:pStyle w:val="naisf"/>
        <w:spacing w:before="0" w:after="0"/>
        <w:ind w:firstLine="0"/>
      </w:pPr>
    </w:p>
    <w:p w14:paraId="0DF9FEE9" w14:textId="77777777" w:rsidR="007D277B" w:rsidRPr="00712B66" w:rsidRDefault="007D277B" w:rsidP="007D277B">
      <w:pPr>
        <w:pStyle w:val="naisf"/>
        <w:spacing w:before="0" w:after="0"/>
        <w:ind w:firstLine="0"/>
        <w:rPr>
          <w:b/>
        </w:rPr>
      </w:pPr>
      <w:r w:rsidRPr="00712B66">
        <w:rPr>
          <w:b/>
        </w:rPr>
        <w:t>Informācija par starpministriju (starpinstitūciju) sanāksmi vai elektronisko saskaņošanu</w:t>
      </w:r>
    </w:p>
    <w:p w14:paraId="4AB4F0EF" w14:textId="77777777" w:rsidR="007D277B" w:rsidRPr="00712B66" w:rsidRDefault="007D277B" w:rsidP="007D277B">
      <w:pPr>
        <w:pStyle w:val="naisf"/>
        <w:spacing w:before="0" w:after="0"/>
        <w:ind w:firstLine="0"/>
        <w:rPr>
          <w:b/>
        </w:rPr>
      </w:pPr>
    </w:p>
    <w:tbl>
      <w:tblPr>
        <w:tblW w:w="12582" w:type="dxa"/>
        <w:tblLook w:val="00A0" w:firstRow="1" w:lastRow="0" w:firstColumn="1" w:lastColumn="0" w:noHBand="0" w:noVBand="0"/>
      </w:tblPr>
      <w:tblGrid>
        <w:gridCol w:w="6345"/>
        <w:gridCol w:w="6237"/>
      </w:tblGrid>
      <w:tr w:rsidR="007D277B" w:rsidRPr="00712B66" w14:paraId="26BAA62C" w14:textId="77777777" w:rsidTr="00540465">
        <w:tc>
          <w:tcPr>
            <w:tcW w:w="6345" w:type="dxa"/>
          </w:tcPr>
          <w:p w14:paraId="1A8BD4D2" w14:textId="77777777" w:rsidR="007D277B" w:rsidRPr="00712B66" w:rsidRDefault="007D277B" w:rsidP="003A2856">
            <w:pPr>
              <w:pStyle w:val="naisf"/>
              <w:spacing w:before="0" w:after="0"/>
              <w:ind w:firstLine="0"/>
            </w:pPr>
            <w:r w:rsidRPr="00712B66">
              <w:t>Datums</w:t>
            </w:r>
          </w:p>
        </w:tc>
        <w:tc>
          <w:tcPr>
            <w:tcW w:w="6237" w:type="dxa"/>
          </w:tcPr>
          <w:p w14:paraId="01704785" w14:textId="77777777" w:rsidR="003934ED" w:rsidRPr="009E2707" w:rsidRDefault="003934ED" w:rsidP="003934ED">
            <w:pPr>
              <w:pStyle w:val="NormalWeb"/>
              <w:spacing w:before="0" w:beforeAutospacing="0" w:after="0" w:afterAutospacing="0"/>
            </w:pPr>
            <w:r w:rsidRPr="009E2707">
              <w:t>22.10.2019. starpministriju (starpinstitūciju)</w:t>
            </w:r>
            <w:r w:rsidRPr="009E2707">
              <w:rPr>
                <w:b/>
              </w:rPr>
              <w:t xml:space="preserve"> s</w:t>
            </w:r>
            <w:r w:rsidRPr="009E2707">
              <w:t>anāksme</w:t>
            </w:r>
          </w:p>
          <w:p w14:paraId="4B747AE1" w14:textId="77777777" w:rsidR="003934ED" w:rsidRPr="009E2707" w:rsidRDefault="003934ED" w:rsidP="003934ED">
            <w:pPr>
              <w:pStyle w:val="NormalWeb"/>
              <w:spacing w:before="0" w:beforeAutospacing="0" w:after="0" w:afterAutospacing="0"/>
            </w:pPr>
            <w:r w:rsidRPr="009E2707">
              <w:t>21.11.2019. un 29.11.2019. neformāla elektroniskā saskaņošana ar Tieslietu ministriju</w:t>
            </w:r>
          </w:p>
          <w:p w14:paraId="4E9AE11B" w14:textId="77777777" w:rsidR="007D277B" w:rsidRPr="009E2707" w:rsidRDefault="007D277B" w:rsidP="003A2856">
            <w:pPr>
              <w:pStyle w:val="NormalWeb"/>
              <w:spacing w:before="0" w:beforeAutospacing="0" w:after="0" w:afterAutospacing="0"/>
              <w:ind w:firstLine="720"/>
            </w:pPr>
          </w:p>
        </w:tc>
      </w:tr>
      <w:tr w:rsidR="003934ED" w:rsidRPr="00712B66" w14:paraId="4530B949" w14:textId="77777777" w:rsidTr="00540465">
        <w:tc>
          <w:tcPr>
            <w:tcW w:w="6345" w:type="dxa"/>
          </w:tcPr>
          <w:p w14:paraId="58B8D25F" w14:textId="77777777" w:rsidR="003934ED" w:rsidRPr="00712B66" w:rsidRDefault="003934ED" w:rsidP="003934ED">
            <w:pPr>
              <w:pStyle w:val="naiskr"/>
              <w:spacing w:before="0" w:after="0"/>
            </w:pPr>
            <w:r>
              <w:t>Saskaņošanas d</w:t>
            </w:r>
            <w:r w:rsidRPr="00712B66">
              <w:t>alībnieki</w:t>
            </w:r>
          </w:p>
        </w:tc>
        <w:tc>
          <w:tcPr>
            <w:tcW w:w="6237" w:type="dxa"/>
          </w:tcPr>
          <w:p w14:paraId="456B6C90" w14:textId="6D582B6B" w:rsidR="003934ED" w:rsidRPr="00712B66" w:rsidRDefault="003934ED" w:rsidP="003934ED">
            <w:pPr>
              <w:pStyle w:val="NormalWeb"/>
              <w:spacing w:before="0" w:beforeAutospacing="0" w:after="0" w:afterAutospacing="0"/>
              <w:jc w:val="both"/>
            </w:pPr>
            <w:r>
              <w:t>Finanšu ministrija, Tieslietu ministrija, Ārlietu ministrija, Iekš</w:t>
            </w:r>
            <w:r w:rsidR="00F80E2A">
              <w:t>l</w:t>
            </w:r>
            <w:r>
              <w:t>ietu ministrija, Zemkopības ministrija, Vides aizsardzības un reģionālās attīstības lietu ministrija, Valsts policija</w:t>
            </w:r>
          </w:p>
        </w:tc>
      </w:tr>
    </w:tbl>
    <w:tbl>
      <w:tblPr>
        <w:tblpPr w:leftFromText="180" w:rightFromText="180" w:vertAnchor="text" w:horzAnchor="margin" w:tblpY="595"/>
        <w:tblW w:w="12582" w:type="dxa"/>
        <w:tblLook w:val="00A0" w:firstRow="1" w:lastRow="0" w:firstColumn="1" w:lastColumn="0" w:noHBand="0" w:noVBand="0"/>
      </w:tblPr>
      <w:tblGrid>
        <w:gridCol w:w="6708"/>
        <w:gridCol w:w="5034"/>
        <w:gridCol w:w="840"/>
      </w:tblGrid>
      <w:tr w:rsidR="00540465" w:rsidRPr="00712B66" w14:paraId="17E99140" w14:textId="77777777" w:rsidTr="00540465">
        <w:trPr>
          <w:gridAfter w:val="1"/>
          <w:wAfter w:w="840" w:type="dxa"/>
          <w:trHeight w:val="285"/>
        </w:trPr>
        <w:tc>
          <w:tcPr>
            <w:tcW w:w="6708" w:type="dxa"/>
          </w:tcPr>
          <w:p w14:paraId="1A62A069" w14:textId="77777777" w:rsidR="00540465" w:rsidRPr="00712B66" w:rsidRDefault="00540465" w:rsidP="00540465">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5034" w:type="dxa"/>
          </w:tcPr>
          <w:p w14:paraId="54B0A653" w14:textId="77777777" w:rsidR="00540465" w:rsidRPr="00712B66" w:rsidRDefault="00540465" w:rsidP="00540465">
            <w:pPr>
              <w:pStyle w:val="naiskr"/>
              <w:spacing w:before="0" w:after="0"/>
            </w:pPr>
            <w:r>
              <w:t>Tieslietu ministrijas, Iekšlietu ministrijas</w:t>
            </w:r>
          </w:p>
        </w:tc>
      </w:tr>
      <w:tr w:rsidR="00540465" w:rsidRPr="00712B66" w14:paraId="29342F25" w14:textId="77777777" w:rsidTr="00540465">
        <w:trPr>
          <w:gridAfter w:val="2"/>
          <w:wAfter w:w="5874" w:type="dxa"/>
          <w:trHeight w:val="465"/>
        </w:trPr>
        <w:tc>
          <w:tcPr>
            <w:tcW w:w="6708" w:type="dxa"/>
          </w:tcPr>
          <w:p w14:paraId="76760895" w14:textId="77777777" w:rsidR="00540465" w:rsidRPr="00712B66" w:rsidRDefault="00540465" w:rsidP="00540465">
            <w:pPr>
              <w:pStyle w:val="naiskr"/>
              <w:spacing w:before="0" w:after="0"/>
              <w:ind w:firstLine="720"/>
            </w:pPr>
            <w:r w:rsidRPr="00712B66">
              <w:t>  </w:t>
            </w:r>
          </w:p>
        </w:tc>
      </w:tr>
      <w:tr w:rsidR="00540465" w:rsidRPr="00712B66" w14:paraId="53331777" w14:textId="77777777" w:rsidTr="00540465">
        <w:tc>
          <w:tcPr>
            <w:tcW w:w="6708" w:type="dxa"/>
          </w:tcPr>
          <w:p w14:paraId="52017163" w14:textId="77777777" w:rsidR="00540465" w:rsidRPr="00712B66" w:rsidRDefault="00540465" w:rsidP="00540465">
            <w:pPr>
              <w:pStyle w:val="naiskr"/>
              <w:spacing w:before="0" w:after="0"/>
            </w:pPr>
            <w:r w:rsidRPr="00712B66">
              <w:t>Ministrijas (citas institūcijas), kuras nav ieradušās uz sanāksmi vai kuras nav atbildējušas uz uzaicinājumu piedalīties elektroniskajā saskaņošanā</w:t>
            </w:r>
          </w:p>
        </w:tc>
        <w:tc>
          <w:tcPr>
            <w:tcW w:w="5874" w:type="dxa"/>
            <w:gridSpan w:val="2"/>
          </w:tcPr>
          <w:p w14:paraId="1C67BFBB" w14:textId="77777777" w:rsidR="00540465" w:rsidRPr="00712B66" w:rsidRDefault="00540465" w:rsidP="00540465">
            <w:pPr>
              <w:pStyle w:val="naiskr"/>
              <w:spacing w:before="0" w:after="0"/>
            </w:pPr>
            <w:r>
              <w:t>Uz 22.10.2019. neieradās Labklājības ministrijas pārstāvis</w:t>
            </w:r>
          </w:p>
        </w:tc>
      </w:tr>
    </w:tbl>
    <w:p w14:paraId="5F30D387" w14:textId="77777777" w:rsidR="007D277B" w:rsidRPr="00712B66" w:rsidRDefault="007D277B" w:rsidP="00540465"/>
    <w:p w14:paraId="6F2FCE3D" w14:textId="77777777" w:rsidR="007D277B" w:rsidRPr="00712B66" w:rsidRDefault="007D277B" w:rsidP="007D277B">
      <w:pPr>
        <w:pStyle w:val="naisf"/>
        <w:spacing w:before="0" w:after="0"/>
        <w:ind w:firstLine="0"/>
        <w:jc w:val="center"/>
        <w:rPr>
          <w:b/>
        </w:rPr>
      </w:pPr>
      <w:r w:rsidRPr="00712B66">
        <w:rPr>
          <w:b/>
        </w:rPr>
        <w:t>II. Jautājumi, par kuriem saskaņošanā vienošan</w:t>
      </w:r>
      <w:r>
        <w:rPr>
          <w:b/>
        </w:rPr>
        <w:t>ā</w:t>
      </w:r>
      <w:r w:rsidRPr="00712B66">
        <w:rPr>
          <w:b/>
        </w:rPr>
        <w:t>s ir panākta</w:t>
      </w:r>
    </w:p>
    <w:p w14:paraId="1807DF17" w14:textId="77777777" w:rsidR="007D277B" w:rsidRPr="00712B66" w:rsidRDefault="007D277B" w:rsidP="007D277B">
      <w:pPr>
        <w:pStyle w:val="naisf"/>
        <w:spacing w:before="0" w:after="0"/>
        <w:ind w:firstLine="720"/>
      </w:pPr>
    </w:p>
    <w:tbl>
      <w:tblPr>
        <w:tblW w:w="1487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686"/>
        <w:gridCol w:w="4394"/>
        <w:gridCol w:w="1099"/>
        <w:gridCol w:w="3012"/>
        <w:gridCol w:w="2577"/>
      </w:tblGrid>
      <w:tr w:rsidR="007D277B" w:rsidRPr="00712B66" w14:paraId="5D543F27" w14:textId="77777777" w:rsidTr="008720E2">
        <w:tc>
          <w:tcPr>
            <w:tcW w:w="708" w:type="dxa"/>
            <w:tcBorders>
              <w:top w:val="single" w:sz="6" w:space="0" w:color="000000"/>
              <w:left w:val="single" w:sz="6" w:space="0" w:color="000000"/>
              <w:bottom w:val="single" w:sz="6" w:space="0" w:color="000000"/>
              <w:right w:val="single" w:sz="6" w:space="0" w:color="000000"/>
            </w:tcBorders>
            <w:vAlign w:val="center"/>
          </w:tcPr>
          <w:p w14:paraId="0106429C" w14:textId="77777777" w:rsidR="007D277B" w:rsidRPr="00712B66" w:rsidRDefault="007D277B" w:rsidP="003A2856">
            <w:pPr>
              <w:pStyle w:val="naisc"/>
              <w:spacing w:before="0" w:after="0"/>
            </w:pPr>
            <w:r w:rsidRPr="00712B66">
              <w:lastRenderedPageBreak/>
              <w:t>Nr. p.</w:t>
            </w:r>
            <w:r>
              <w:t> </w:t>
            </w:r>
            <w:r w:rsidRPr="00712B66">
              <w:t>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14:paraId="6836188F" w14:textId="77777777" w:rsidR="007D277B" w:rsidRPr="00712B66" w:rsidRDefault="007D277B" w:rsidP="003A2856">
            <w:pPr>
              <w:pStyle w:val="naisc"/>
              <w:spacing w:before="0" w:after="0"/>
              <w:ind w:firstLine="12"/>
            </w:pPr>
            <w:r w:rsidRPr="00712B66">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14:paraId="7E59277F" w14:textId="77777777" w:rsidR="007D277B" w:rsidRPr="00712B66" w:rsidRDefault="007D277B" w:rsidP="003A2856">
            <w:pPr>
              <w:pStyle w:val="naisc"/>
              <w:spacing w:before="0" w:after="0"/>
              <w:ind w:right="3"/>
            </w:pPr>
            <w:r w:rsidRPr="00712B66">
              <w:t>Atzinumā norādītais ministrijas (citas institūcijas) iebildums, kā arī saskaņošanā papildus izteiktais iebildums par projekta konkrēto punktu (pantu)</w:t>
            </w:r>
          </w:p>
        </w:tc>
        <w:tc>
          <w:tcPr>
            <w:tcW w:w="4111" w:type="dxa"/>
            <w:gridSpan w:val="2"/>
            <w:tcBorders>
              <w:top w:val="single" w:sz="6" w:space="0" w:color="000000"/>
              <w:left w:val="single" w:sz="6" w:space="0" w:color="000000"/>
              <w:bottom w:val="single" w:sz="6" w:space="0" w:color="000000"/>
              <w:right w:val="single" w:sz="6" w:space="0" w:color="000000"/>
            </w:tcBorders>
            <w:vAlign w:val="center"/>
          </w:tcPr>
          <w:p w14:paraId="3D4D40FA" w14:textId="77777777" w:rsidR="007D277B" w:rsidRPr="00712B66" w:rsidRDefault="007D277B" w:rsidP="003A2856">
            <w:pPr>
              <w:pStyle w:val="naisc"/>
              <w:spacing w:before="0" w:after="0"/>
              <w:ind w:firstLine="21"/>
            </w:pPr>
            <w:r w:rsidRPr="00712B66">
              <w:t>Atbildīgās ministrijas norāde par to, ka iebildums ir ņemts vērā</w:t>
            </w:r>
            <w:r>
              <w:t>,</w:t>
            </w:r>
            <w:r w:rsidRPr="00712B66">
              <w:t xml:space="preserve"> vai informācija par saskaņošanā panākto alternatīvo risinājumu</w:t>
            </w:r>
          </w:p>
        </w:tc>
        <w:tc>
          <w:tcPr>
            <w:tcW w:w="2577" w:type="dxa"/>
            <w:tcBorders>
              <w:top w:val="single" w:sz="4" w:space="0" w:color="auto"/>
              <w:left w:val="single" w:sz="4" w:space="0" w:color="auto"/>
              <w:bottom w:val="single" w:sz="4" w:space="0" w:color="auto"/>
            </w:tcBorders>
            <w:vAlign w:val="center"/>
          </w:tcPr>
          <w:p w14:paraId="57C28AD0" w14:textId="77777777" w:rsidR="007D277B" w:rsidRPr="00712B66" w:rsidRDefault="007D277B" w:rsidP="003A2856">
            <w:pPr>
              <w:jc w:val="center"/>
            </w:pPr>
            <w:r w:rsidRPr="00712B66">
              <w:t>Projekta attiecīgā punkta (panta) galīgā redakcija</w:t>
            </w:r>
          </w:p>
        </w:tc>
      </w:tr>
      <w:tr w:rsidR="007D277B" w:rsidRPr="003B71E0" w14:paraId="1E438245" w14:textId="77777777" w:rsidTr="008720E2">
        <w:tc>
          <w:tcPr>
            <w:tcW w:w="708" w:type="dxa"/>
            <w:tcBorders>
              <w:top w:val="single" w:sz="6" w:space="0" w:color="000000"/>
              <w:left w:val="single" w:sz="6" w:space="0" w:color="000000"/>
              <w:bottom w:val="single" w:sz="6" w:space="0" w:color="000000"/>
              <w:right w:val="single" w:sz="6" w:space="0" w:color="000000"/>
            </w:tcBorders>
          </w:tcPr>
          <w:p w14:paraId="0407A319" w14:textId="77777777" w:rsidR="007D277B" w:rsidRPr="003B71E0" w:rsidRDefault="007D277B" w:rsidP="003A2856">
            <w:pPr>
              <w:pStyle w:val="naisc"/>
              <w:spacing w:before="0" w:after="0"/>
              <w:rPr>
                <w:sz w:val="20"/>
                <w:szCs w:val="20"/>
              </w:rPr>
            </w:pPr>
            <w:r w:rsidRPr="003B71E0">
              <w:rPr>
                <w:sz w:val="20"/>
                <w:szCs w:val="20"/>
              </w:rPr>
              <w:t>1</w:t>
            </w:r>
          </w:p>
        </w:tc>
        <w:tc>
          <w:tcPr>
            <w:tcW w:w="3086" w:type="dxa"/>
            <w:gridSpan w:val="2"/>
            <w:tcBorders>
              <w:top w:val="single" w:sz="6" w:space="0" w:color="000000"/>
              <w:left w:val="single" w:sz="6" w:space="0" w:color="000000"/>
              <w:bottom w:val="single" w:sz="6" w:space="0" w:color="000000"/>
              <w:right w:val="single" w:sz="6" w:space="0" w:color="000000"/>
            </w:tcBorders>
          </w:tcPr>
          <w:p w14:paraId="3408A716" w14:textId="77777777" w:rsidR="007D277B" w:rsidRPr="003B71E0" w:rsidRDefault="007D277B" w:rsidP="003A2856">
            <w:pPr>
              <w:pStyle w:val="naisc"/>
              <w:spacing w:before="0" w:after="0"/>
              <w:ind w:firstLine="720"/>
              <w:rPr>
                <w:sz w:val="20"/>
                <w:szCs w:val="20"/>
              </w:rPr>
            </w:pPr>
            <w:r>
              <w:rPr>
                <w:sz w:val="20"/>
                <w:szCs w:val="20"/>
              </w:rPr>
              <w:t>2</w:t>
            </w:r>
          </w:p>
        </w:tc>
        <w:tc>
          <w:tcPr>
            <w:tcW w:w="4394" w:type="dxa"/>
            <w:tcBorders>
              <w:top w:val="single" w:sz="6" w:space="0" w:color="000000"/>
              <w:left w:val="single" w:sz="6" w:space="0" w:color="000000"/>
              <w:bottom w:val="single" w:sz="6" w:space="0" w:color="000000"/>
              <w:right w:val="single" w:sz="6" w:space="0" w:color="000000"/>
            </w:tcBorders>
          </w:tcPr>
          <w:p w14:paraId="4AFEC8E3" w14:textId="77777777" w:rsidR="007D277B" w:rsidRPr="003B71E0" w:rsidRDefault="007D277B" w:rsidP="003A2856">
            <w:pPr>
              <w:pStyle w:val="naisc"/>
              <w:spacing w:before="0" w:after="0"/>
              <w:ind w:firstLine="720"/>
              <w:rPr>
                <w:sz w:val="20"/>
                <w:szCs w:val="20"/>
              </w:rPr>
            </w:pPr>
            <w:r w:rsidRPr="003B71E0">
              <w:rPr>
                <w:sz w:val="20"/>
                <w:szCs w:val="20"/>
              </w:rPr>
              <w:t>3</w:t>
            </w:r>
          </w:p>
        </w:tc>
        <w:tc>
          <w:tcPr>
            <w:tcW w:w="4111" w:type="dxa"/>
            <w:gridSpan w:val="2"/>
            <w:tcBorders>
              <w:top w:val="single" w:sz="6" w:space="0" w:color="000000"/>
              <w:left w:val="single" w:sz="6" w:space="0" w:color="000000"/>
              <w:bottom w:val="single" w:sz="6" w:space="0" w:color="000000"/>
              <w:right w:val="single" w:sz="6" w:space="0" w:color="000000"/>
            </w:tcBorders>
          </w:tcPr>
          <w:p w14:paraId="2B6D9AC3" w14:textId="77777777" w:rsidR="007D277B" w:rsidRPr="003B71E0" w:rsidRDefault="007D277B" w:rsidP="003A2856">
            <w:pPr>
              <w:pStyle w:val="naisc"/>
              <w:spacing w:before="0" w:after="0"/>
              <w:ind w:firstLine="720"/>
              <w:rPr>
                <w:sz w:val="20"/>
                <w:szCs w:val="20"/>
              </w:rPr>
            </w:pPr>
            <w:r w:rsidRPr="003B71E0">
              <w:rPr>
                <w:sz w:val="20"/>
                <w:szCs w:val="20"/>
              </w:rPr>
              <w:t>4</w:t>
            </w:r>
          </w:p>
        </w:tc>
        <w:tc>
          <w:tcPr>
            <w:tcW w:w="2577" w:type="dxa"/>
            <w:tcBorders>
              <w:top w:val="single" w:sz="4" w:space="0" w:color="auto"/>
              <w:left w:val="single" w:sz="4" w:space="0" w:color="auto"/>
              <w:bottom w:val="single" w:sz="4" w:space="0" w:color="auto"/>
            </w:tcBorders>
          </w:tcPr>
          <w:p w14:paraId="26D6ECB4" w14:textId="77777777" w:rsidR="007D277B" w:rsidRPr="003B71E0" w:rsidRDefault="007D277B" w:rsidP="003A2856">
            <w:pPr>
              <w:jc w:val="center"/>
              <w:rPr>
                <w:sz w:val="20"/>
                <w:szCs w:val="20"/>
              </w:rPr>
            </w:pPr>
            <w:r w:rsidRPr="003B71E0">
              <w:rPr>
                <w:sz w:val="20"/>
                <w:szCs w:val="20"/>
              </w:rPr>
              <w:t>5</w:t>
            </w:r>
          </w:p>
        </w:tc>
      </w:tr>
      <w:tr w:rsidR="003934ED" w:rsidRPr="003B71E0" w14:paraId="2AAC6A3E" w14:textId="77777777" w:rsidTr="008720E2">
        <w:tc>
          <w:tcPr>
            <w:tcW w:w="708" w:type="dxa"/>
            <w:tcBorders>
              <w:top w:val="single" w:sz="6" w:space="0" w:color="000000"/>
              <w:left w:val="single" w:sz="6" w:space="0" w:color="000000"/>
              <w:bottom w:val="single" w:sz="6" w:space="0" w:color="000000"/>
              <w:right w:val="single" w:sz="6" w:space="0" w:color="000000"/>
            </w:tcBorders>
          </w:tcPr>
          <w:p w14:paraId="1EE9527B" w14:textId="77777777" w:rsidR="003934ED" w:rsidRDefault="003934ED" w:rsidP="003934ED">
            <w:pPr>
              <w:pStyle w:val="naisc"/>
              <w:spacing w:before="0" w:after="0"/>
              <w:rPr>
                <w:szCs w:val="20"/>
              </w:rPr>
            </w:pPr>
          </w:p>
          <w:p w14:paraId="780E021C" w14:textId="77777777" w:rsidR="003934ED" w:rsidRPr="003B71E0" w:rsidRDefault="003934ED" w:rsidP="003934ED">
            <w:pPr>
              <w:pStyle w:val="naisc"/>
              <w:spacing w:before="0" w:after="0"/>
              <w:rPr>
                <w:sz w:val="20"/>
                <w:szCs w:val="20"/>
              </w:rPr>
            </w:pPr>
            <w:r w:rsidRPr="003934ED">
              <w:rPr>
                <w:szCs w:val="20"/>
              </w:rPr>
              <w:t>1.</w:t>
            </w:r>
          </w:p>
        </w:tc>
        <w:tc>
          <w:tcPr>
            <w:tcW w:w="3086" w:type="dxa"/>
            <w:gridSpan w:val="2"/>
            <w:tcBorders>
              <w:top w:val="single" w:sz="6" w:space="0" w:color="000000"/>
              <w:left w:val="single" w:sz="6" w:space="0" w:color="000000"/>
              <w:bottom w:val="single" w:sz="6" w:space="0" w:color="000000"/>
              <w:right w:val="single" w:sz="6" w:space="0" w:color="000000"/>
            </w:tcBorders>
          </w:tcPr>
          <w:p w14:paraId="4C73ECAC" w14:textId="77777777" w:rsidR="003934ED" w:rsidRDefault="003934ED" w:rsidP="003934ED">
            <w:pPr>
              <w:pStyle w:val="naisc"/>
              <w:spacing w:before="0" w:after="0"/>
              <w:jc w:val="both"/>
            </w:pPr>
          </w:p>
          <w:p w14:paraId="164B701B" w14:textId="77777777" w:rsidR="003934ED" w:rsidRPr="00712B66" w:rsidRDefault="003934ED" w:rsidP="003934ED">
            <w:pPr>
              <w:pStyle w:val="naisc"/>
              <w:spacing w:before="0" w:after="0"/>
              <w:jc w:val="both"/>
            </w:pPr>
            <w:r w:rsidRPr="00A76249">
              <w:t>Grozījums likumā “Kontu reģistra likums”</w:t>
            </w:r>
          </w:p>
        </w:tc>
        <w:tc>
          <w:tcPr>
            <w:tcW w:w="4394" w:type="dxa"/>
            <w:tcBorders>
              <w:top w:val="single" w:sz="6" w:space="0" w:color="000000"/>
              <w:left w:val="single" w:sz="6" w:space="0" w:color="000000"/>
              <w:bottom w:val="single" w:sz="6" w:space="0" w:color="000000"/>
              <w:right w:val="single" w:sz="6" w:space="0" w:color="000000"/>
            </w:tcBorders>
          </w:tcPr>
          <w:p w14:paraId="67188BAE" w14:textId="77777777" w:rsidR="003934ED" w:rsidRDefault="003934ED" w:rsidP="003934ED">
            <w:pPr>
              <w:pStyle w:val="naisc"/>
              <w:spacing w:before="0" w:after="0"/>
              <w:ind w:firstLine="720"/>
              <w:jc w:val="both"/>
              <w:rPr>
                <w:b/>
              </w:rPr>
            </w:pPr>
          </w:p>
          <w:p w14:paraId="33B3842E" w14:textId="77777777" w:rsidR="003934ED" w:rsidRDefault="003934ED" w:rsidP="003934ED">
            <w:pPr>
              <w:pStyle w:val="naisc"/>
              <w:spacing w:before="0" w:after="0"/>
              <w:ind w:firstLine="720"/>
              <w:jc w:val="both"/>
              <w:rPr>
                <w:b/>
              </w:rPr>
            </w:pPr>
            <w:r w:rsidRPr="00A76249">
              <w:rPr>
                <w:b/>
              </w:rPr>
              <w:t>Iekšlietu ministrija</w:t>
            </w:r>
          </w:p>
          <w:p w14:paraId="08E296C1" w14:textId="77777777" w:rsidR="003934ED" w:rsidRDefault="003934ED" w:rsidP="003934ED">
            <w:pPr>
              <w:pStyle w:val="naisc"/>
              <w:spacing w:before="0" w:after="0"/>
              <w:ind w:firstLine="720"/>
              <w:jc w:val="both"/>
              <w:rPr>
                <w:b/>
              </w:rPr>
            </w:pPr>
          </w:p>
          <w:p w14:paraId="77BE2CDF" w14:textId="77777777" w:rsidR="003934ED" w:rsidRDefault="003934ED" w:rsidP="003934ED">
            <w:pPr>
              <w:pStyle w:val="naisc"/>
              <w:spacing w:before="0" w:after="0"/>
              <w:jc w:val="both"/>
            </w:pPr>
            <w:r>
              <w:t>P</w:t>
            </w:r>
            <w:r w:rsidRPr="00A76249">
              <w:t>recizēt likumprojekta nosaukumu atbilstoši Ministru kabineta 2009. gada 3. februāra noteikumu Nr.108 “Normatīvo aktu projektu sagatavošanas noteikumi”  6. un 7.punktam un izteikt to šādā redakcijā “G</w:t>
            </w:r>
            <w:r>
              <w:t>rozījums Kontu reģistra likumā”.</w:t>
            </w:r>
          </w:p>
          <w:p w14:paraId="55CC6125" w14:textId="77777777" w:rsidR="003934ED" w:rsidRPr="00A76249" w:rsidRDefault="003934ED" w:rsidP="003934ED">
            <w:pPr>
              <w:pStyle w:val="naisc"/>
              <w:spacing w:before="0" w:after="0"/>
              <w:jc w:val="both"/>
            </w:pPr>
          </w:p>
        </w:tc>
        <w:tc>
          <w:tcPr>
            <w:tcW w:w="4111" w:type="dxa"/>
            <w:gridSpan w:val="2"/>
            <w:tcBorders>
              <w:top w:val="single" w:sz="6" w:space="0" w:color="000000"/>
              <w:left w:val="single" w:sz="6" w:space="0" w:color="000000"/>
              <w:bottom w:val="single" w:sz="6" w:space="0" w:color="000000"/>
              <w:right w:val="single" w:sz="6" w:space="0" w:color="000000"/>
            </w:tcBorders>
          </w:tcPr>
          <w:p w14:paraId="1CB7A548" w14:textId="77777777" w:rsidR="003934ED" w:rsidRDefault="003934ED" w:rsidP="003934ED">
            <w:pPr>
              <w:pStyle w:val="naisc"/>
              <w:spacing w:before="0" w:after="0"/>
              <w:ind w:firstLine="720"/>
              <w:jc w:val="left"/>
              <w:rPr>
                <w:b/>
              </w:rPr>
            </w:pPr>
          </w:p>
          <w:p w14:paraId="4C4C70A8" w14:textId="77777777" w:rsidR="003934ED" w:rsidRPr="00200509" w:rsidRDefault="003934ED" w:rsidP="003934ED">
            <w:pPr>
              <w:pStyle w:val="naisc"/>
              <w:spacing w:before="0" w:after="0"/>
              <w:ind w:firstLine="720"/>
              <w:jc w:val="left"/>
              <w:rPr>
                <w:b/>
              </w:rPr>
            </w:pPr>
            <w:r w:rsidRPr="00200509">
              <w:rPr>
                <w:b/>
              </w:rPr>
              <w:t>Ņemts vērā</w:t>
            </w:r>
          </w:p>
        </w:tc>
        <w:tc>
          <w:tcPr>
            <w:tcW w:w="2577" w:type="dxa"/>
            <w:tcBorders>
              <w:top w:val="single" w:sz="4" w:space="0" w:color="auto"/>
              <w:left w:val="single" w:sz="4" w:space="0" w:color="auto"/>
              <w:bottom w:val="single" w:sz="4" w:space="0" w:color="auto"/>
            </w:tcBorders>
          </w:tcPr>
          <w:p w14:paraId="2B8AAB08" w14:textId="77777777" w:rsidR="003934ED" w:rsidRDefault="003934ED" w:rsidP="003934ED">
            <w:pPr>
              <w:jc w:val="center"/>
            </w:pPr>
          </w:p>
          <w:p w14:paraId="01D02F1F" w14:textId="77777777" w:rsidR="003934ED" w:rsidRPr="003B71E0" w:rsidRDefault="003934ED" w:rsidP="003934ED">
            <w:pPr>
              <w:jc w:val="center"/>
              <w:rPr>
                <w:sz w:val="20"/>
                <w:szCs w:val="20"/>
              </w:rPr>
            </w:pPr>
            <w:r w:rsidRPr="00A76249">
              <w:t>“Grozījums Kontu reģistra likumā”</w:t>
            </w:r>
          </w:p>
        </w:tc>
      </w:tr>
      <w:tr w:rsidR="003934ED" w:rsidRPr="003B71E0" w14:paraId="13C3047D" w14:textId="77777777" w:rsidTr="008720E2">
        <w:tc>
          <w:tcPr>
            <w:tcW w:w="708" w:type="dxa"/>
            <w:tcBorders>
              <w:top w:val="single" w:sz="6" w:space="0" w:color="000000"/>
              <w:left w:val="single" w:sz="6" w:space="0" w:color="000000"/>
              <w:bottom w:val="single" w:sz="6" w:space="0" w:color="000000"/>
              <w:right w:val="single" w:sz="6" w:space="0" w:color="000000"/>
            </w:tcBorders>
          </w:tcPr>
          <w:p w14:paraId="337485EC" w14:textId="77777777" w:rsidR="003934ED" w:rsidRDefault="003934ED" w:rsidP="003934ED">
            <w:pPr>
              <w:pStyle w:val="naisc"/>
              <w:spacing w:before="0" w:after="0"/>
              <w:rPr>
                <w:sz w:val="20"/>
                <w:szCs w:val="20"/>
              </w:rPr>
            </w:pPr>
          </w:p>
          <w:p w14:paraId="18427E76" w14:textId="77777777" w:rsidR="003934ED" w:rsidRDefault="003934ED" w:rsidP="003934ED">
            <w:pPr>
              <w:pStyle w:val="naisc"/>
              <w:spacing w:before="0" w:after="0"/>
              <w:rPr>
                <w:sz w:val="20"/>
                <w:szCs w:val="20"/>
              </w:rPr>
            </w:pPr>
            <w:r>
              <w:rPr>
                <w:sz w:val="20"/>
                <w:szCs w:val="20"/>
              </w:rPr>
              <w:t>2.</w:t>
            </w:r>
          </w:p>
          <w:p w14:paraId="49FA3288" w14:textId="77777777" w:rsidR="003934ED" w:rsidRPr="003B71E0" w:rsidRDefault="003934ED" w:rsidP="003934ED">
            <w:pPr>
              <w:pStyle w:val="naisc"/>
              <w:spacing w:before="0" w:after="0"/>
              <w:rPr>
                <w:sz w:val="20"/>
                <w:szCs w:val="20"/>
              </w:rPr>
            </w:pPr>
          </w:p>
        </w:tc>
        <w:tc>
          <w:tcPr>
            <w:tcW w:w="3086" w:type="dxa"/>
            <w:gridSpan w:val="2"/>
            <w:tcBorders>
              <w:top w:val="single" w:sz="6" w:space="0" w:color="000000"/>
              <w:left w:val="single" w:sz="6" w:space="0" w:color="000000"/>
              <w:bottom w:val="single" w:sz="6" w:space="0" w:color="000000"/>
              <w:right w:val="single" w:sz="6" w:space="0" w:color="000000"/>
            </w:tcBorders>
          </w:tcPr>
          <w:p w14:paraId="1E71780E" w14:textId="77777777" w:rsidR="003934ED" w:rsidRDefault="003934ED" w:rsidP="003934ED">
            <w:pPr>
              <w:jc w:val="both"/>
              <w:rPr>
                <w:color w:val="000000"/>
                <w:szCs w:val="26"/>
              </w:rPr>
            </w:pPr>
          </w:p>
          <w:p w14:paraId="0217731A" w14:textId="77777777" w:rsidR="003934ED" w:rsidRPr="002A5762" w:rsidRDefault="003934ED" w:rsidP="003934ED">
            <w:pPr>
              <w:jc w:val="both"/>
              <w:rPr>
                <w:color w:val="000000"/>
                <w:szCs w:val="26"/>
              </w:rPr>
            </w:pPr>
            <w:r w:rsidRPr="002A5762">
              <w:rPr>
                <w:color w:val="000000"/>
                <w:szCs w:val="26"/>
              </w:rPr>
              <w:t xml:space="preserve">Papildināt </w:t>
            </w:r>
            <w:r w:rsidRPr="003934ED">
              <w:rPr>
                <w:color w:val="000000"/>
                <w:szCs w:val="26"/>
              </w:rPr>
              <w:t>6.panta pirmo daļu ar 13.punktu šādā redakcijā</w:t>
            </w:r>
            <w:r w:rsidRPr="002A5762">
              <w:rPr>
                <w:color w:val="000000"/>
                <w:szCs w:val="26"/>
              </w:rPr>
              <w:t>:</w:t>
            </w:r>
          </w:p>
          <w:p w14:paraId="58A760E5" w14:textId="77777777" w:rsidR="003934ED" w:rsidRPr="002A5762" w:rsidRDefault="003934ED" w:rsidP="003934ED">
            <w:pPr>
              <w:jc w:val="both"/>
              <w:rPr>
                <w:color w:val="000000"/>
                <w:szCs w:val="26"/>
              </w:rPr>
            </w:pPr>
            <w:r w:rsidRPr="002A5762">
              <w:rPr>
                <w:color w:val="000000"/>
                <w:szCs w:val="26"/>
              </w:rPr>
              <w:t>“13) Finanšu ministrijai kā Kompetentai iestādei – lai nodrošinātu likumā “Eiropas Biroja krāpšanas apkarošanai atbalsta likums” noteikto pienākumu izpildi.”</w:t>
            </w:r>
          </w:p>
          <w:p w14:paraId="283D10BB" w14:textId="77777777" w:rsidR="003934ED" w:rsidRPr="00FA525C" w:rsidRDefault="003934ED" w:rsidP="003934ED">
            <w:pPr>
              <w:ind w:firstLine="720"/>
              <w:jc w:val="both"/>
              <w:rPr>
                <w:color w:val="000000"/>
                <w:szCs w:val="26"/>
              </w:rPr>
            </w:pPr>
          </w:p>
          <w:p w14:paraId="49B790C1" w14:textId="77777777" w:rsidR="003934ED" w:rsidRPr="008A36C9" w:rsidRDefault="003934ED" w:rsidP="003934ED">
            <w:pPr>
              <w:pStyle w:val="naisc"/>
              <w:spacing w:before="0" w:after="0"/>
              <w:ind w:firstLine="720"/>
              <w:rPr>
                <w:sz w:val="20"/>
                <w:szCs w:val="20"/>
              </w:rPr>
            </w:pPr>
          </w:p>
        </w:tc>
        <w:tc>
          <w:tcPr>
            <w:tcW w:w="4394" w:type="dxa"/>
            <w:tcBorders>
              <w:top w:val="single" w:sz="6" w:space="0" w:color="000000"/>
              <w:left w:val="single" w:sz="6" w:space="0" w:color="000000"/>
              <w:bottom w:val="single" w:sz="6" w:space="0" w:color="000000"/>
              <w:right w:val="single" w:sz="6" w:space="0" w:color="000000"/>
            </w:tcBorders>
          </w:tcPr>
          <w:p w14:paraId="22390625" w14:textId="77777777" w:rsidR="003934ED" w:rsidRDefault="003934ED" w:rsidP="003934ED">
            <w:pPr>
              <w:pStyle w:val="naisc"/>
              <w:spacing w:before="0" w:after="0"/>
              <w:ind w:firstLine="720"/>
              <w:jc w:val="left"/>
              <w:rPr>
                <w:b/>
              </w:rPr>
            </w:pPr>
          </w:p>
          <w:p w14:paraId="00AD7E9B" w14:textId="77777777" w:rsidR="003934ED" w:rsidRDefault="003934ED" w:rsidP="003934ED">
            <w:pPr>
              <w:pStyle w:val="naisc"/>
              <w:spacing w:before="0" w:after="0"/>
              <w:ind w:firstLine="720"/>
              <w:jc w:val="left"/>
              <w:rPr>
                <w:b/>
              </w:rPr>
            </w:pPr>
            <w:r w:rsidRPr="00DA68F9">
              <w:rPr>
                <w:b/>
              </w:rPr>
              <w:t>Tieslietu ministrija</w:t>
            </w:r>
          </w:p>
          <w:p w14:paraId="1ADEA686" w14:textId="77777777" w:rsidR="003934ED" w:rsidRDefault="003934ED" w:rsidP="003934ED">
            <w:pPr>
              <w:pStyle w:val="naisc"/>
              <w:spacing w:before="0" w:after="0"/>
              <w:ind w:firstLine="720"/>
              <w:jc w:val="left"/>
              <w:rPr>
                <w:b/>
              </w:rPr>
            </w:pPr>
          </w:p>
          <w:p w14:paraId="6AA72E95" w14:textId="77777777" w:rsidR="003934ED" w:rsidRDefault="003934ED" w:rsidP="003934ED">
            <w:pPr>
              <w:pStyle w:val="naisc"/>
              <w:spacing w:before="0" w:after="0"/>
              <w:jc w:val="both"/>
            </w:pPr>
            <w:r w:rsidRPr="002A5762">
              <w:t>Lūdzam precizēt projektā izteikto 6. panta pirmās daļas 13. punktu, svītrojot vārdus “kā Kompetentai iestādei”, ņemot vērā, ka minētie vārdi ir lieki un Kontu reģistra likumā nav skaidrots jēdziens “kompetentā iestāde”. Vienlaikus atbilstoši juridiskās tehnikas prasībām lūdzam precizēt atsauci uz Eiropas Biroja krāpšanas apkarošanai atbalsta likumu, svītrojot pieturzīmi pēdiņas un vārdu “likumā” un aizstājot vārdu “likums” ar vārdu “likumā”.</w:t>
            </w:r>
          </w:p>
          <w:p w14:paraId="2AB2EF8C" w14:textId="77777777" w:rsidR="003934ED" w:rsidRDefault="003934ED" w:rsidP="003934ED">
            <w:pPr>
              <w:pStyle w:val="naisc"/>
              <w:spacing w:before="0" w:after="0"/>
              <w:ind w:firstLine="720"/>
              <w:rPr>
                <w:b/>
              </w:rPr>
            </w:pPr>
          </w:p>
          <w:p w14:paraId="2D9C8EC0" w14:textId="77777777" w:rsidR="003934ED" w:rsidRDefault="003934ED" w:rsidP="003934ED">
            <w:pPr>
              <w:pStyle w:val="naisc"/>
              <w:spacing w:before="0" w:after="0"/>
              <w:ind w:firstLine="720"/>
              <w:rPr>
                <w:b/>
              </w:rPr>
            </w:pPr>
            <w:r w:rsidRPr="00A76249">
              <w:rPr>
                <w:b/>
              </w:rPr>
              <w:t>Iekšlietu ministrija</w:t>
            </w:r>
          </w:p>
          <w:p w14:paraId="6A1D1AC3" w14:textId="77777777" w:rsidR="003934ED" w:rsidRDefault="003934ED" w:rsidP="003934ED">
            <w:pPr>
              <w:pStyle w:val="naisc"/>
              <w:spacing w:before="0" w:after="0"/>
              <w:ind w:firstLine="720"/>
              <w:rPr>
                <w:b/>
              </w:rPr>
            </w:pPr>
          </w:p>
          <w:p w14:paraId="7998A1D3" w14:textId="77777777" w:rsidR="003934ED" w:rsidRDefault="003934ED" w:rsidP="003934ED">
            <w:pPr>
              <w:pStyle w:val="naisc"/>
              <w:spacing w:before="0" w:after="0"/>
              <w:jc w:val="both"/>
            </w:pPr>
            <w:r>
              <w:lastRenderedPageBreak/>
              <w:t>P</w:t>
            </w:r>
            <w:r w:rsidRPr="00A76249">
              <w:t>recizēt likumprojektu atbilstoši Ministru kabineta 2009. gada 3. februāra noteikumu Nr. 108 “Normatīvo aktu projektu sagatavošanas noteikumi” 9.punktam un aizstāt vārdus “likumā “Eiropas Biroja krāpšanas apkarošanai atbalsta likums”” ar vārdiem “Eiropas Biroja krāpšanas apkarošanai atbalsta likumā”.</w:t>
            </w:r>
          </w:p>
          <w:p w14:paraId="6F850693" w14:textId="77777777" w:rsidR="003934ED" w:rsidRPr="00FA525C" w:rsidRDefault="003934ED" w:rsidP="003934ED">
            <w:pPr>
              <w:pStyle w:val="naisc"/>
              <w:spacing w:before="0" w:after="0"/>
              <w:jc w:val="both"/>
            </w:pPr>
          </w:p>
        </w:tc>
        <w:tc>
          <w:tcPr>
            <w:tcW w:w="4111" w:type="dxa"/>
            <w:gridSpan w:val="2"/>
            <w:tcBorders>
              <w:top w:val="single" w:sz="6" w:space="0" w:color="000000"/>
              <w:left w:val="single" w:sz="6" w:space="0" w:color="000000"/>
              <w:bottom w:val="single" w:sz="6" w:space="0" w:color="000000"/>
              <w:right w:val="single" w:sz="6" w:space="0" w:color="000000"/>
            </w:tcBorders>
          </w:tcPr>
          <w:p w14:paraId="5D5A1708" w14:textId="77777777" w:rsidR="003934ED" w:rsidRDefault="003934ED" w:rsidP="003934ED">
            <w:pPr>
              <w:pStyle w:val="naisc"/>
              <w:spacing w:before="0" w:after="0"/>
              <w:ind w:firstLine="720"/>
              <w:jc w:val="left"/>
              <w:rPr>
                <w:b/>
                <w:szCs w:val="20"/>
              </w:rPr>
            </w:pPr>
          </w:p>
          <w:p w14:paraId="643281D2" w14:textId="77777777" w:rsidR="003934ED" w:rsidRPr="00FA525C" w:rsidRDefault="003934ED" w:rsidP="003934ED">
            <w:pPr>
              <w:pStyle w:val="naisc"/>
              <w:spacing w:before="0" w:after="0"/>
              <w:ind w:firstLine="720"/>
              <w:jc w:val="left"/>
              <w:rPr>
                <w:b/>
                <w:sz w:val="20"/>
                <w:szCs w:val="20"/>
              </w:rPr>
            </w:pPr>
            <w:r w:rsidRPr="00FA525C">
              <w:rPr>
                <w:b/>
                <w:szCs w:val="20"/>
              </w:rPr>
              <w:t>Ņemts vērā</w:t>
            </w:r>
          </w:p>
        </w:tc>
        <w:tc>
          <w:tcPr>
            <w:tcW w:w="2577" w:type="dxa"/>
            <w:tcBorders>
              <w:top w:val="single" w:sz="4" w:space="0" w:color="auto"/>
              <w:left w:val="single" w:sz="4" w:space="0" w:color="auto"/>
              <w:bottom w:val="single" w:sz="4" w:space="0" w:color="auto"/>
            </w:tcBorders>
          </w:tcPr>
          <w:p w14:paraId="00AB2F0F" w14:textId="77777777" w:rsidR="003934ED" w:rsidRDefault="003934ED" w:rsidP="003934ED">
            <w:pPr>
              <w:jc w:val="both"/>
              <w:rPr>
                <w:color w:val="000000"/>
                <w:szCs w:val="26"/>
              </w:rPr>
            </w:pPr>
          </w:p>
          <w:p w14:paraId="4238F6CA" w14:textId="77777777" w:rsidR="003934ED" w:rsidRPr="002A5762" w:rsidRDefault="003934ED" w:rsidP="003934ED">
            <w:pPr>
              <w:jc w:val="both"/>
              <w:rPr>
                <w:color w:val="000000"/>
                <w:szCs w:val="26"/>
              </w:rPr>
            </w:pPr>
            <w:r w:rsidRPr="002A5762">
              <w:rPr>
                <w:color w:val="000000"/>
                <w:szCs w:val="26"/>
              </w:rPr>
              <w:t>Papildināt 6.panta pirmo daļu ar 13.punktu šādā redakcijā:</w:t>
            </w:r>
          </w:p>
          <w:p w14:paraId="1E6080E6" w14:textId="77777777" w:rsidR="003934ED" w:rsidRPr="00FA525C" w:rsidRDefault="003934ED" w:rsidP="003934ED">
            <w:pPr>
              <w:jc w:val="both"/>
              <w:rPr>
                <w:color w:val="000000"/>
                <w:szCs w:val="26"/>
              </w:rPr>
            </w:pPr>
            <w:r>
              <w:rPr>
                <w:color w:val="000000"/>
                <w:szCs w:val="26"/>
              </w:rPr>
              <w:t xml:space="preserve"> “1</w:t>
            </w:r>
            <w:r w:rsidRPr="00FA525C">
              <w:rPr>
                <w:color w:val="000000"/>
                <w:szCs w:val="26"/>
              </w:rPr>
              <w:t>3) Finanšu ministrijai</w:t>
            </w:r>
            <w:r>
              <w:rPr>
                <w:color w:val="000000"/>
                <w:szCs w:val="26"/>
              </w:rPr>
              <w:t xml:space="preserve"> </w:t>
            </w:r>
            <w:r w:rsidRPr="00FA525C">
              <w:rPr>
                <w:color w:val="000000"/>
                <w:szCs w:val="26"/>
              </w:rPr>
              <w:t>–</w:t>
            </w:r>
            <w:r>
              <w:rPr>
                <w:color w:val="000000"/>
                <w:szCs w:val="26"/>
              </w:rPr>
              <w:t xml:space="preserve"> lai nodrošinātu </w:t>
            </w:r>
            <w:r w:rsidRPr="00FA525C">
              <w:rPr>
                <w:color w:val="000000"/>
                <w:szCs w:val="26"/>
              </w:rPr>
              <w:t>Eiropas Biroja krāpš</w:t>
            </w:r>
            <w:r>
              <w:rPr>
                <w:color w:val="000000"/>
                <w:szCs w:val="26"/>
              </w:rPr>
              <w:t>anas apkarošanai atbalsta likumā</w:t>
            </w:r>
            <w:r w:rsidRPr="00FA525C">
              <w:rPr>
                <w:color w:val="000000"/>
                <w:szCs w:val="26"/>
              </w:rPr>
              <w:t xml:space="preserve"> noteikto pienākumu izpildi.” </w:t>
            </w:r>
          </w:p>
          <w:p w14:paraId="773DAA81" w14:textId="77777777" w:rsidR="003934ED" w:rsidRPr="008A36C9" w:rsidRDefault="003934ED" w:rsidP="003934ED">
            <w:pPr>
              <w:jc w:val="center"/>
              <w:rPr>
                <w:sz w:val="20"/>
                <w:szCs w:val="20"/>
              </w:rPr>
            </w:pPr>
          </w:p>
        </w:tc>
      </w:tr>
      <w:tr w:rsidR="003934ED" w:rsidRPr="003B71E0" w14:paraId="0468008F" w14:textId="77777777" w:rsidTr="008720E2">
        <w:tc>
          <w:tcPr>
            <w:tcW w:w="708" w:type="dxa"/>
            <w:tcBorders>
              <w:top w:val="single" w:sz="6" w:space="0" w:color="000000"/>
              <w:left w:val="single" w:sz="6" w:space="0" w:color="000000"/>
              <w:bottom w:val="single" w:sz="6" w:space="0" w:color="000000"/>
              <w:right w:val="single" w:sz="6" w:space="0" w:color="000000"/>
            </w:tcBorders>
          </w:tcPr>
          <w:p w14:paraId="3B8FD8FF" w14:textId="77777777" w:rsidR="003934ED" w:rsidRDefault="003934ED" w:rsidP="003934ED">
            <w:pPr>
              <w:pStyle w:val="naisc"/>
              <w:spacing w:before="0" w:after="0"/>
              <w:rPr>
                <w:sz w:val="20"/>
                <w:szCs w:val="20"/>
              </w:rPr>
            </w:pPr>
          </w:p>
          <w:p w14:paraId="18848136" w14:textId="77777777" w:rsidR="003934ED" w:rsidRPr="003B71E0" w:rsidRDefault="003934ED" w:rsidP="003934ED">
            <w:pPr>
              <w:pStyle w:val="naisc"/>
              <w:spacing w:before="0" w:after="0"/>
              <w:rPr>
                <w:sz w:val="20"/>
                <w:szCs w:val="20"/>
              </w:rPr>
            </w:pPr>
            <w:r w:rsidRPr="003934ED">
              <w:rPr>
                <w:szCs w:val="20"/>
              </w:rPr>
              <w:t>3.</w:t>
            </w:r>
          </w:p>
        </w:tc>
        <w:tc>
          <w:tcPr>
            <w:tcW w:w="3086" w:type="dxa"/>
            <w:gridSpan w:val="2"/>
            <w:tcBorders>
              <w:top w:val="single" w:sz="6" w:space="0" w:color="000000"/>
              <w:left w:val="single" w:sz="6" w:space="0" w:color="000000"/>
              <w:bottom w:val="single" w:sz="6" w:space="0" w:color="000000"/>
              <w:right w:val="single" w:sz="6" w:space="0" w:color="000000"/>
            </w:tcBorders>
          </w:tcPr>
          <w:p w14:paraId="2E5DAE8A" w14:textId="77777777" w:rsidR="003934ED" w:rsidRDefault="003934ED" w:rsidP="003934ED">
            <w:pPr>
              <w:jc w:val="center"/>
              <w:rPr>
                <w:szCs w:val="26"/>
              </w:rPr>
            </w:pPr>
          </w:p>
          <w:p w14:paraId="5AFDA744" w14:textId="77777777" w:rsidR="003934ED" w:rsidRPr="00200509" w:rsidRDefault="003934ED" w:rsidP="003934ED">
            <w:pPr>
              <w:jc w:val="center"/>
              <w:rPr>
                <w:szCs w:val="26"/>
              </w:rPr>
            </w:pPr>
            <w:r w:rsidRPr="00200509">
              <w:rPr>
                <w:szCs w:val="26"/>
              </w:rPr>
              <w:t>Anotācija</w:t>
            </w:r>
          </w:p>
          <w:p w14:paraId="5006D250" w14:textId="77777777" w:rsidR="003934ED" w:rsidRPr="00712B66" w:rsidRDefault="003934ED" w:rsidP="003934ED">
            <w:pPr>
              <w:pStyle w:val="naisc"/>
              <w:spacing w:before="0" w:after="0"/>
              <w:ind w:firstLine="720"/>
            </w:pPr>
          </w:p>
        </w:tc>
        <w:tc>
          <w:tcPr>
            <w:tcW w:w="4394" w:type="dxa"/>
            <w:tcBorders>
              <w:top w:val="single" w:sz="6" w:space="0" w:color="000000"/>
              <w:left w:val="single" w:sz="6" w:space="0" w:color="000000"/>
              <w:bottom w:val="single" w:sz="6" w:space="0" w:color="000000"/>
              <w:right w:val="single" w:sz="6" w:space="0" w:color="000000"/>
            </w:tcBorders>
          </w:tcPr>
          <w:p w14:paraId="30BF3582" w14:textId="77777777" w:rsidR="003934ED" w:rsidRDefault="003934ED" w:rsidP="003934ED">
            <w:pPr>
              <w:pStyle w:val="naisc"/>
              <w:spacing w:before="0" w:after="0"/>
              <w:ind w:firstLine="720"/>
              <w:jc w:val="left"/>
              <w:rPr>
                <w:b/>
              </w:rPr>
            </w:pPr>
          </w:p>
          <w:p w14:paraId="32748C07" w14:textId="77777777" w:rsidR="003934ED" w:rsidRPr="00581D64" w:rsidRDefault="003934ED" w:rsidP="003934ED">
            <w:pPr>
              <w:pStyle w:val="naisc"/>
              <w:spacing w:before="0" w:after="0"/>
              <w:ind w:firstLine="720"/>
              <w:jc w:val="left"/>
              <w:rPr>
                <w:b/>
              </w:rPr>
            </w:pPr>
            <w:r w:rsidRPr="00DA68F9">
              <w:rPr>
                <w:b/>
              </w:rPr>
              <w:t>Tieslietu ministrija</w:t>
            </w:r>
          </w:p>
          <w:p w14:paraId="3C2CAD2E" w14:textId="77777777" w:rsidR="003934ED" w:rsidRDefault="003934ED" w:rsidP="003934ED">
            <w:pPr>
              <w:pStyle w:val="naisc"/>
              <w:jc w:val="both"/>
            </w:pPr>
            <w:r>
              <w:t>Projektā izteiktais 6. panta pirmās daļas 13. punkts noteic, ka Reģistra pārzinis reģistrā iekļautās ziņas izsniedz šādiem reģistra informācijas lietotājiem pēc to pamatota pieprasījuma un Ministru kabineta noteiktajā apjomā šādiem mērķiem: “Finanšu ministrijai kā Kompetentai iestādei – lai nodrošinātu likumā “Eiropas Biroja krāpšanas apkarošanai atbalsta likums” noteikto pienākumu izpildi”.</w:t>
            </w:r>
          </w:p>
          <w:p w14:paraId="18FC7FE0" w14:textId="77777777" w:rsidR="003934ED" w:rsidRDefault="003934ED" w:rsidP="003934ED">
            <w:pPr>
              <w:pStyle w:val="naisc"/>
              <w:jc w:val="both"/>
            </w:pPr>
            <w:r>
              <w:t xml:space="preserve">Norādām, ka minētajā 13. punktā paredzētās Finanšu ministrijas tiesības var ierobežot personas pamattiesības uz privātās dzīves neaizskaramību, kas ir aizsargātas atbilstoši Latvijas Republikas Satversmes 96. pantam. Tādējādi lūdzam veikt pamattiesību ierobežojuma konstitucionalitātes (atbilstības Latvijas Republikas Satversmei) izvērtējumu, izvērtējot, vai: </w:t>
            </w:r>
          </w:p>
          <w:p w14:paraId="29C276C3" w14:textId="77777777" w:rsidR="003934ED" w:rsidRDefault="003934ED" w:rsidP="003934ED">
            <w:pPr>
              <w:pStyle w:val="naisc"/>
              <w:jc w:val="both"/>
            </w:pPr>
            <w:r>
              <w:lastRenderedPageBreak/>
              <w:t>1) projekta 4. panta pirmās daļas 5. punktā paredzētais pamattiesību ierobežojums noteikts ar pienācīgā kārtībā pieņemtu likumu;</w:t>
            </w:r>
          </w:p>
          <w:p w14:paraId="2452EE22" w14:textId="77777777" w:rsidR="003934ED" w:rsidRDefault="003934ED" w:rsidP="003934ED">
            <w:pPr>
              <w:pStyle w:val="naisc"/>
              <w:jc w:val="both"/>
            </w:pPr>
            <w:r>
              <w:t>2) vai ierobežojumam ir leģitīms mērķis;</w:t>
            </w:r>
          </w:p>
          <w:p w14:paraId="1C865948" w14:textId="77777777" w:rsidR="003934ED" w:rsidRDefault="003934ED" w:rsidP="003934ED">
            <w:pPr>
              <w:pStyle w:val="naisc"/>
              <w:jc w:val="both"/>
            </w:pPr>
            <w:r>
              <w:t>3) vai ierobežojums atbilst samērīguma principam jeb vai izraudzītie līdzekļi ir samērīgi ar ierobežojuma leģitīmo mērķi.</w:t>
            </w:r>
          </w:p>
          <w:p w14:paraId="691BEB35" w14:textId="77777777" w:rsidR="003934ED" w:rsidRDefault="003934ED" w:rsidP="003934ED">
            <w:pPr>
              <w:pStyle w:val="naisc"/>
              <w:jc w:val="both"/>
            </w:pPr>
            <w:r>
              <w:t>Lai secinātu, vai pamattiesību ierobežojums atbilst samērīguma principam, jānoskaidro, vai:</w:t>
            </w:r>
          </w:p>
          <w:p w14:paraId="6F1B381A" w14:textId="77777777" w:rsidR="003934ED" w:rsidRDefault="003934ED" w:rsidP="003934ED">
            <w:pPr>
              <w:pStyle w:val="naisc"/>
              <w:jc w:val="both"/>
            </w:pPr>
            <w:r>
              <w:t>1) likumdevēja izraudzītie līdzekļi ir piemēroti leģitīmā mērķa sasniegšanai;</w:t>
            </w:r>
          </w:p>
          <w:p w14:paraId="02443436" w14:textId="77777777" w:rsidR="003934ED" w:rsidRDefault="003934ED" w:rsidP="003934ED">
            <w:pPr>
              <w:pStyle w:val="naisc"/>
              <w:jc w:val="both"/>
            </w:pPr>
            <w:r>
              <w:t>2) vai nav saudzējošāku līdzekļu leģitīmā mērķa sasniegšanai;</w:t>
            </w:r>
          </w:p>
          <w:p w14:paraId="0D93AB5A" w14:textId="77777777" w:rsidR="003934ED" w:rsidRDefault="003934ED" w:rsidP="003934ED">
            <w:pPr>
              <w:pStyle w:val="naisc"/>
              <w:jc w:val="both"/>
            </w:pPr>
            <w:r>
              <w:t xml:space="preserve">3) vai likumdevēja rīcība ir atbilstoša. </w:t>
            </w:r>
          </w:p>
          <w:p w14:paraId="752143DB" w14:textId="77777777" w:rsidR="003934ED" w:rsidRPr="00581D64" w:rsidRDefault="003934ED" w:rsidP="003934ED">
            <w:pPr>
              <w:pStyle w:val="naisc"/>
              <w:jc w:val="both"/>
            </w:pPr>
            <w:r>
              <w:t>Samērīguma tests ietver sevī trīs elementus jeb kritērijus. Ja, izvērtējot apstrīdēto normu, tiek atzīts, ka tajā ietvertais pamattiesību ierobežojums neatbilst kaut vienam no šiem kritērijiem, norma neatbilst samērīguma principam un ir prettiesiska.</w:t>
            </w:r>
          </w:p>
        </w:tc>
        <w:tc>
          <w:tcPr>
            <w:tcW w:w="4111" w:type="dxa"/>
            <w:gridSpan w:val="2"/>
            <w:tcBorders>
              <w:top w:val="single" w:sz="6" w:space="0" w:color="000000"/>
              <w:left w:val="single" w:sz="6" w:space="0" w:color="000000"/>
              <w:bottom w:val="single" w:sz="6" w:space="0" w:color="000000"/>
              <w:right w:val="single" w:sz="6" w:space="0" w:color="000000"/>
            </w:tcBorders>
          </w:tcPr>
          <w:p w14:paraId="18352731" w14:textId="77777777" w:rsidR="003934ED" w:rsidRDefault="003934ED" w:rsidP="003934ED">
            <w:pPr>
              <w:pStyle w:val="naisc"/>
              <w:spacing w:before="0" w:after="0"/>
              <w:ind w:firstLine="346"/>
              <w:jc w:val="both"/>
              <w:rPr>
                <w:szCs w:val="20"/>
              </w:rPr>
            </w:pPr>
          </w:p>
          <w:p w14:paraId="77CF911D" w14:textId="4C531324" w:rsidR="00E22405" w:rsidRPr="00266FDC" w:rsidRDefault="00E22405" w:rsidP="00E22405">
            <w:pPr>
              <w:pStyle w:val="naisc"/>
              <w:spacing w:before="0" w:after="0"/>
              <w:rPr>
                <w:b/>
              </w:rPr>
            </w:pPr>
            <w:r w:rsidRPr="00266FDC">
              <w:rPr>
                <w:b/>
              </w:rPr>
              <w:t>Ņemts vērā</w:t>
            </w:r>
          </w:p>
          <w:p w14:paraId="3081B8A4" w14:textId="77777777" w:rsidR="00BA1684" w:rsidRPr="00BA1684" w:rsidRDefault="00BA1684" w:rsidP="00BA1684">
            <w:pPr>
              <w:pStyle w:val="naisc"/>
              <w:spacing w:before="0" w:after="0"/>
              <w:ind w:firstLine="346"/>
              <w:rPr>
                <w:b/>
                <w:szCs w:val="20"/>
              </w:rPr>
            </w:pPr>
          </w:p>
          <w:p w14:paraId="4A2D3561" w14:textId="707E65EC" w:rsidR="003934ED" w:rsidRDefault="003934ED" w:rsidP="003934ED">
            <w:pPr>
              <w:pStyle w:val="naisc"/>
              <w:spacing w:before="0" w:after="0"/>
              <w:ind w:firstLine="346"/>
              <w:jc w:val="both"/>
            </w:pPr>
            <w:r w:rsidRPr="00146895">
              <w:rPr>
                <w:szCs w:val="20"/>
              </w:rPr>
              <w:t xml:space="preserve">Likumprojekta Anotācijas I daļas 2. punkts papildināts ar </w:t>
            </w:r>
            <w:r w:rsidRPr="00146895">
              <w:t>pamattiesību ierobežojuma konstitucionalitātes (atbilstības Latvijas Republikas Satversmei) izvērtējumu</w:t>
            </w:r>
            <w:r>
              <w:t>.</w:t>
            </w:r>
          </w:p>
          <w:p w14:paraId="43659504" w14:textId="77777777" w:rsidR="003934ED" w:rsidRPr="003B71E0" w:rsidRDefault="003934ED" w:rsidP="003934ED">
            <w:pPr>
              <w:pStyle w:val="naisc"/>
              <w:spacing w:before="0" w:after="0"/>
              <w:ind w:firstLine="720"/>
              <w:rPr>
                <w:sz w:val="20"/>
                <w:szCs w:val="20"/>
              </w:rPr>
            </w:pPr>
          </w:p>
        </w:tc>
        <w:tc>
          <w:tcPr>
            <w:tcW w:w="2577" w:type="dxa"/>
            <w:tcBorders>
              <w:top w:val="single" w:sz="4" w:space="0" w:color="auto"/>
              <w:left w:val="single" w:sz="4" w:space="0" w:color="auto"/>
              <w:bottom w:val="single" w:sz="4" w:space="0" w:color="auto"/>
            </w:tcBorders>
          </w:tcPr>
          <w:p w14:paraId="2B129EEF" w14:textId="77777777" w:rsidR="003934ED" w:rsidRPr="003B71E0" w:rsidRDefault="003934ED" w:rsidP="003934ED">
            <w:pPr>
              <w:jc w:val="center"/>
              <w:rPr>
                <w:sz w:val="20"/>
                <w:szCs w:val="20"/>
              </w:rPr>
            </w:pPr>
          </w:p>
        </w:tc>
      </w:tr>
      <w:tr w:rsidR="003934ED" w:rsidRPr="00712B66" w14:paraId="61296F27" w14:textId="77777777" w:rsidTr="008720E2">
        <w:tblPrEx>
          <w:tblBorders>
            <w:top w:val="none" w:sz="0" w:space="0" w:color="auto"/>
            <w:left w:val="none" w:sz="0" w:space="0" w:color="auto"/>
            <w:bottom w:val="none" w:sz="0" w:space="0" w:color="auto"/>
            <w:right w:val="none" w:sz="0" w:space="0" w:color="auto"/>
          </w:tblBorders>
        </w:tblPrEx>
        <w:trPr>
          <w:gridAfter w:val="2"/>
          <w:wAfter w:w="5589" w:type="dxa"/>
        </w:trPr>
        <w:tc>
          <w:tcPr>
            <w:tcW w:w="3108" w:type="dxa"/>
            <w:gridSpan w:val="2"/>
          </w:tcPr>
          <w:p w14:paraId="24EA173D" w14:textId="77777777" w:rsidR="003934ED" w:rsidRPr="00712B66" w:rsidRDefault="003934ED" w:rsidP="003934ED">
            <w:pPr>
              <w:pStyle w:val="naiskr"/>
              <w:spacing w:before="0" w:after="0"/>
            </w:pPr>
          </w:p>
          <w:p w14:paraId="438A35DC" w14:textId="77777777" w:rsidR="003934ED" w:rsidRPr="00712B66" w:rsidRDefault="003934ED" w:rsidP="003934ED">
            <w:pPr>
              <w:pStyle w:val="naiskr"/>
              <w:spacing w:before="0" w:after="0"/>
            </w:pPr>
            <w:r w:rsidRPr="00712B66">
              <w:t>Atbildīgā amatpersona</w:t>
            </w:r>
          </w:p>
        </w:tc>
        <w:tc>
          <w:tcPr>
            <w:tcW w:w="6179" w:type="dxa"/>
            <w:gridSpan w:val="3"/>
          </w:tcPr>
          <w:p w14:paraId="28410354" w14:textId="77777777" w:rsidR="003934ED" w:rsidRPr="00712B66" w:rsidRDefault="003934ED" w:rsidP="003934ED">
            <w:pPr>
              <w:pStyle w:val="naiskr"/>
              <w:spacing w:before="0" w:after="0"/>
              <w:ind w:firstLine="720"/>
            </w:pPr>
            <w:r w:rsidRPr="00712B66">
              <w:t>  </w:t>
            </w:r>
          </w:p>
        </w:tc>
      </w:tr>
      <w:tr w:rsidR="003934ED" w:rsidRPr="00712B66" w14:paraId="5873C6E2" w14:textId="77777777" w:rsidTr="008720E2">
        <w:tblPrEx>
          <w:tblBorders>
            <w:top w:val="none" w:sz="0" w:space="0" w:color="auto"/>
            <w:left w:val="none" w:sz="0" w:space="0" w:color="auto"/>
            <w:bottom w:val="none" w:sz="0" w:space="0" w:color="auto"/>
            <w:right w:val="none" w:sz="0" w:space="0" w:color="auto"/>
          </w:tblBorders>
        </w:tblPrEx>
        <w:trPr>
          <w:gridAfter w:val="2"/>
          <w:wAfter w:w="5589" w:type="dxa"/>
        </w:trPr>
        <w:tc>
          <w:tcPr>
            <w:tcW w:w="3108" w:type="dxa"/>
            <w:gridSpan w:val="2"/>
          </w:tcPr>
          <w:p w14:paraId="0D9A0982" w14:textId="77777777" w:rsidR="003934ED" w:rsidRPr="00712B66" w:rsidRDefault="003934ED" w:rsidP="003934ED">
            <w:pPr>
              <w:pStyle w:val="naiskr"/>
              <w:spacing w:before="0" w:after="0"/>
              <w:ind w:firstLine="720"/>
            </w:pPr>
          </w:p>
        </w:tc>
        <w:tc>
          <w:tcPr>
            <w:tcW w:w="6179" w:type="dxa"/>
            <w:gridSpan w:val="3"/>
            <w:tcBorders>
              <w:top w:val="single" w:sz="6" w:space="0" w:color="000000"/>
            </w:tcBorders>
          </w:tcPr>
          <w:p w14:paraId="696B67A3" w14:textId="77777777" w:rsidR="003934ED" w:rsidRPr="00712B66" w:rsidRDefault="003934ED" w:rsidP="003934ED">
            <w:pPr>
              <w:pStyle w:val="naisc"/>
              <w:spacing w:before="0" w:after="0"/>
              <w:ind w:firstLine="720"/>
            </w:pPr>
            <w:r w:rsidRPr="00712B66">
              <w:t>(paraksts*)</w:t>
            </w:r>
          </w:p>
        </w:tc>
      </w:tr>
    </w:tbl>
    <w:p w14:paraId="15327A63" w14:textId="77777777" w:rsidR="00520DC0" w:rsidRPr="00F4291E" w:rsidRDefault="00520DC0" w:rsidP="00520DC0">
      <w:pPr>
        <w:pStyle w:val="naisf"/>
        <w:ind w:firstLine="0"/>
      </w:pPr>
    </w:p>
    <w:p w14:paraId="4C8DD90B" w14:textId="77777777" w:rsidR="00520DC0" w:rsidRPr="007A0499" w:rsidRDefault="00520DC0" w:rsidP="00540465">
      <w:pPr>
        <w:pStyle w:val="naisf"/>
        <w:spacing w:before="0" w:after="0"/>
        <w:ind w:left="142" w:firstLine="0"/>
        <w:jc w:val="left"/>
      </w:pPr>
      <w:r w:rsidRPr="007A0499">
        <w:t>Nata Lasmane</w:t>
      </w:r>
    </w:p>
    <w:p w14:paraId="78CC53DC" w14:textId="77777777" w:rsidR="00520DC0" w:rsidRPr="0059025D" w:rsidRDefault="00520DC0" w:rsidP="00540465">
      <w:pPr>
        <w:pStyle w:val="naisf"/>
        <w:spacing w:before="0" w:after="0"/>
        <w:ind w:left="142" w:firstLine="0"/>
        <w:jc w:val="left"/>
      </w:pPr>
      <w:r w:rsidRPr="0059025D">
        <w:t>Finanšu ministrijas Eiropas Savienības fondu revīzijas departamenta direktore</w:t>
      </w:r>
    </w:p>
    <w:p w14:paraId="51BA0918" w14:textId="77777777" w:rsidR="00520DC0" w:rsidRPr="0059025D" w:rsidRDefault="00520DC0" w:rsidP="00540465">
      <w:pPr>
        <w:pStyle w:val="naisf"/>
        <w:spacing w:before="0" w:after="0"/>
        <w:ind w:left="142" w:firstLine="0"/>
        <w:jc w:val="left"/>
      </w:pPr>
      <w:r w:rsidRPr="0059025D">
        <w:t>67095669</w:t>
      </w:r>
    </w:p>
    <w:p w14:paraId="7EBC9C19" w14:textId="0C334BF8" w:rsidR="008072AE" w:rsidRDefault="00520DC0" w:rsidP="00540465">
      <w:pPr>
        <w:ind w:left="142"/>
      </w:pPr>
      <w:r>
        <w:t>n</w:t>
      </w:r>
      <w:r w:rsidRPr="0059025D">
        <w:t>ata.lasmane@fm.gov.lv</w:t>
      </w:r>
    </w:p>
    <w:sectPr w:rsidR="008072AE" w:rsidSect="00364BB6">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03EFF" w14:textId="77777777" w:rsidR="00A85983" w:rsidRDefault="00A85983" w:rsidP="004C0546">
      <w:r>
        <w:separator/>
      </w:r>
    </w:p>
  </w:endnote>
  <w:endnote w:type="continuationSeparator" w:id="0">
    <w:p w14:paraId="4C3303E4" w14:textId="77777777" w:rsidR="00A85983" w:rsidRDefault="00A85983" w:rsidP="004C0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071D8" w14:textId="5B3BBE70" w:rsidR="001C577E" w:rsidRPr="003934ED" w:rsidRDefault="003934ED" w:rsidP="003934ED">
    <w:pPr>
      <w:pStyle w:val="Footer"/>
      <w:rPr>
        <w:sz w:val="20"/>
        <w:szCs w:val="20"/>
      </w:rPr>
    </w:pPr>
    <w:r>
      <w:rPr>
        <w:sz w:val="20"/>
        <w:szCs w:val="20"/>
      </w:rPr>
      <w:t>FM</w:t>
    </w:r>
    <w:r w:rsidRPr="00015C84">
      <w:rPr>
        <w:sz w:val="20"/>
        <w:szCs w:val="20"/>
      </w:rPr>
      <w:t>izz_</w:t>
    </w:r>
    <w:r>
      <w:rPr>
        <w:sz w:val="20"/>
        <w:szCs w:val="20"/>
      </w:rPr>
      <w:t>051219</w:t>
    </w:r>
    <w:r w:rsidRPr="00015C84">
      <w:rPr>
        <w:sz w:val="20"/>
        <w:szCs w:val="20"/>
      </w:rPr>
      <w:t>_</w:t>
    </w:r>
    <w:r w:rsidR="008670BC">
      <w:rPr>
        <w:sz w:val="20"/>
        <w:szCs w:val="20"/>
      </w:rPr>
      <w:t>Groz_</w:t>
    </w:r>
    <w:r>
      <w:rPr>
        <w:sz w:val="20"/>
        <w:szCs w:val="20"/>
      </w:rPr>
      <w:t>KRL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56E99" w14:textId="2AFA7DB7" w:rsidR="006455E7" w:rsidRPr="00015C84" w:rsidRDefault="00D40DEE" w:rsidP="00364BB6">
    <w:pPr>
      <w:pStyle w:val="Footer"/>
      <w:rPr>
        <w:sz w:val="20"/>
        <w:szCs w:val="20"/>
      </w:rPr>
    </w:pPr>
    <w:r>
      <w:rPr>
        <w:sz w:val="20"/>
        <w:szCs w:val="20"/>
      </w:rPr>
      <w:t>FM</w:t>
    </w:r>
    <w:r w:rsidRPr="00015C84">
      <w:rPr>
        <w:sz w:val="20"/>
        <w:szCs w:val="20"/>
      </w:rPr>
      <w:t>izz_</w:t>
    </w:r>
    <w:r>
      <w:rPr>
        <w:sz w:val="20"/>
        <w:szCs w:val="20"/>
      </w:rPr>
      <w:t>051219</w:t>
    </w:r>
    <w:r w:rsidRPr="00015C84">
      <w:rPr>
        <w:sz w:val="20"/>
        <w:szCs w:val="20"/>
      </w:rPr>
      <w:t>_</w:t>
    </w:r>
    <w:r>
      <w:rPr>
        <w:sz w:val="20"/>
        <w:szCs w:val="20"/>
      </w:rPr>
      <w:t>Groz_KRL</w:t>
    </w:r>
    <w:r w:rsidDel="00D40DEE">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E32A9" w14:textId="77777777" w:rsidR="00A85983" w:rsidRDefault="00A85983" w:rsidP="004C0546">
      <w:r>
        <w:separator/>
      </w:r>
    </w:p>
  </w:footnote>
  <w:footnote w:type="continuationSeparator" w:id="0">
    <w:p w14:paraId="06629F4B" w14:textId="77777777" w:rsidR="00A85983" w:rsidRDefault="00A85983" w:rsidP="004C0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FC911" w14:textId="77777777" w:rsidR="006455E7" w:rsidRDefault="001A2D84"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917A4E" w14:textId="77777777" w:rsidR="006455E7" w:rsidRDefault="00A859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BE8B5" w14:textId="4FED467F" w:rsidR="006455E7" w:rsidRDefault="001A2D84"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7118">
      <w:rPr>
        <w:rStyle w:val="PageNumber"/>
        <w:noProof/>
      </w:rPr>
      <w:t>2</w:t>
    </w:r>
    <w:r>
      <w:rPr>
        <w:rStyle w:val="PageNumber"/>
      </w:rPr>
      <w:fldChar w:fldCharType="end"/>
    </w:r>
  </w:p>
  <w:p w14:paraId="79BB6781" w14:textId="77777777" w:rsidR="006455E7" w:rsidRDefault="00A859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572CFC"/>
    <w:multiLevelType w:val="hybridMultilevel"/>
    <w:tmpl w:val="FDD44D16"/>
    <w:lvl w:ilvl="0" w:tplc="AC524B1C">
      <w:start w:val="1"/>
      <w:numFmt w:val="decimal"/>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77B"/>
    <w:rsid w:val="0008234C"/>
    <w:rsid w:val="000B4D5D"/>
    <w:rsid w:val="000C235D"/>
    <w:rsid w:val="00113AD7"/>
    <w:rsid w:val="001A2D84"/>
    <w:rsid w:val="001C577E"/>
    <w:rsid w:val="00200509"/>
    <w:rsid w:val="00266FDC"/>
    <w:rsid w:val="00285304"/>
    <w:rsid w:val="002A5762"/>
    <w:rsid w:val="0035581C"/>
    <w:rsid w:val="003934ED"/>
    <w:rsid w:val="0041538E"/>
    <w:rsid w:val="004607A8"/>
    <w:rsid w:val="004C0546"/>
    <w:rsid w:val="005126AD"/>
    <w:rsid w:val="00520DC0"/>
    <w:rsid w:val="00540465"/>
    <w:rsid w:val="00567C27"/>
    <w:rsid w:val="00636C46"/>
    <w:rsid w:val="00657F1D"/>
    <w:rsid w:val="006944F5"/>
    <w:rsid w:val="006A4603"/>
    <w:rsid w:val="006C7D82"/>
    <w:rsid w:val="00753FE5"/>
    <w:rsid w:val="00773534"/>
    <w:rsid w:val="00775208"/>
    <w:rsid w:val="007910EC"/>
    <w:rsid w:val="00796635"/>
    <w:rsid w:val="007D277B"/>
    <w:rsid w:val="007E517A"/>
    <w:rsid w:val="008072AE"/>
    <w:rsid w:val="00835897"/>
    <w:rsid w:val="008569F5"/>
    <w:rsid w:val="008670BC"/>
    <w:rsid w:val="008720E2"/>
    <w:rsid w:val="00881C54"/>
    <w:rsid w:val="00886B35"/>
    <w:rsid w:val="00955B55"/>
    <w:rsid w:val="009C007F"/>
    <w:rsid w:val="009E2707"/>
    <w:rsid w:val="00A44323"/>
    <w:rsid w:val="00A76249"/>
    <w:rsid w:val="00A85983"/>
    <w:rsid w:val="00AC143A"/>
    <w:rsid w:val="00B6488E"/>
    <w:rsid w:val="00BA1684"/>
    <w:rsid w:val="00C43C87"/>
    <w:rsid w:val="00CB7118"/>
    <w:rsid w:val="00CF25D6"/>
    <w:rsid w:val="00D40DEE"/>
    <w:rsid w:val="00D56755"/>
    <w:rsid w:val="00E22405"/>
    <w:rsid w:val="00E64437"/>
    <w:rsid w:val="00E83F41"/>
    <w:rsid w:val="00EB65F7"/>
    <w:rsid w:val="00EC6DAA"/>
    <w:rsid w:val="00ED3331"/>
    <w:rsid w:val="00F80E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1E7CD"/>
  <w15:chartTrackingRefBased/>
  <w15:docId w15:val="{E041788D-FF06-44D1-9EC8-684DAE4E8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277B"/>
    <w:pPr>
      <w:spacing w:after="0" w:line="240" w:lineRule="auto"/>
    </w:pPr>
    <w:rPr>
      <w:rFonts w:eastAsia="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D277B"/>
    <w:pPr>
      <w:spacing w:before="100" w:beforeAutospacing="1" w:after="100" w:afterAutospacing="1"/>
    </w:pPr>
  </w:style>
  <w:style w:type="paragraph" w:customStyle="1" w:styleId="naisf">
    <w:name w:val="naisf"/>
    <w:basedOn w:val="Normal"/>
    <w:rsid w:val="007D277B"/>
    <w:pPr>
      <w:spacing w:before="75" w:after="75"/>
      <w:ind w:firstLine="375"/>
      <w:jc w:val="both"/>
    </w:pPr>
  </w:style>
  <w:style w:type="paragraph" w:customStyle="1" w:styleId="naisnod">
    <w:name w:val="naisnod"/>
    <w:basedOn w:val="Normal"/>
    <w:uiPriority w:val="99"/>
    <w:rsid w:val="007D277B"/>
    <w:pPr>
      <w:spacing w:before="150" w:after="150"/>
      <w:jc w:val="center"/>
    </w:pPr>
    <w:rPr>
      <w:b/>
      <w:bCs/>
    </w:rPr>
  </w:style>
  <w:style w:type="paragraph" w:customStyle="1" w:styleId="naiskr">
    <w:name w:val="naiskr"/>
    <w:basedOn w:val="Normal"/>
    <w:rsid w:val="007D277B"/>
    <w:pPr>
      <w:spacing w:before="75" w:after="75"/>
    </w:pPr>
  </w:style>
  <w:style w:type="paragraph" w:customStyle="1" w:styleId="naisc">
    <w:name w:val="naisc"/>
    <w:basedOn w:val="Normal"/>
    <w:rsid w:val="007D277B"/>
    <w:pPr>
      <w:spacing w:before="75" w:after="75"/>
      <w:jc w:val="center"/>
    </w:pPr>
  </w:style>
  <w:style w:type="paragraph" w:styleId="Header">
    <w:name w:val="header"/>
    <w:basedOn w:val="Normal"/>
    <w:link w:val="HeaderChar"/>
    <w:uiPriority w:val="99"/>
    <w:rsid w:val="007D277B"/>
    <w:pPr>
      <w:tabs>
        <w:tab w:val="center" w:pos="4153"/>
        <w:tab w:val="right" w:pos="8306"/>
      </w:tabs>
    </w:pPr>
  </w:style>
  <w:style w:type="character" w:customStyle="1" w:styleId="HeaderChar">
    <w:name w:val="Header Char"/>
    <w:basedOn w:val="DefaultParagraphFont"/>
    <w:link w:val="Header"/>
    <w:uiPriority w:val="99"/>
    <w:rsid w:val="007D277B"/>
    <w:rPr>
      <w:rFonts w:eastAsia="Times New Roman"/>
      <w:lang w:eastAsia="lv-LV"/>
    </w:rPr>
  </w:style>
  <w:style w:type="character" w:styleId="PageNumber">
    <w:name w:val="page number"/>
    <w:uiPriority w:val="99"/>
    <w:rsid w:val="007D277B"/>
    <w:rPr>
      <w:rFonts w:cs="Times New Roman"/>
    </w:rPr>
  </w:style>
  <w:style w:type="paragraph" w:styleId="Footer">
    <w:name w:val="footer"/>
    <w:basedOn w:val="Normal"/>
    <w:link w:val="FooterChar"/>
    <w:uiPriority w:val="99"/>
    <w:rsid w:val="007D277B"/>
    <w:pPr>
      <w:tabs>
        <w:tab w:val="center" w:pos="4153"/>
        <w:tab w:val="right" w:pos="8306"/>
      </w:tabs>
    </w:pPr>
  </w:style>
  <w:style w:type="character" w:customStyle="1" w:styleId="FooterChar">
    <w:name w:val="Footer Char"/>
    <w:basedOn w:val="DefaultParagraphFont"/>
    <w:link w:val="Footer"/>
    <w:uiPriority w:val="99"/>
    <w:rsid w:val="007D277B"/>
    <w:rPr>
      <w:rFonts w:eastAsia="Times New Roman"/>
      <w:lang w:eastAsia="lv-LV"/>
    </w:rPr>
  </w:style>
  <w:style w:type="character" w:styleId="CommentReference">
    <w:name w:val="annotation reference"/>
    <w:basedOn w:val="DefaultParagraphFont"/>
    <w:uiPriority w:val="99"/>
    <w:semiHidden/>
    <w:unhideWhenUsed/>
    <w:rsid w:val="00EB65F7"/>
    <w:rPr>
      <w:sz w:val="16"/>
      <w:szCs w:val="16"/>
    </w:rPr>
  </w:style>
  <w:style w:type="paragraph" w:styleId="CommentText">
    <w:name w:val="annotation text"/>
    <w:basedOn w:val="Normal"/>
    <w:link w:val="CommentTextChar"/>
    <w:uiPriority w:val="99"/>
    <w:semiHidden/>
    <w:unhideWhenUsed/>
    <w:rsid w:val="00EB65F7"/>
    <w:rPr>
      <w:sz w:val="20"/>
      <w:szCs w:val="20"/>
    </w:rPr>
  </w:style>
  <w:style w:type="character" w:customStyle="1" w:styleId="CommentTextChar">
    <w:name w:val="Comment Text Char"/>
    <w:basedOn w:val="DefaultParagraphFont"/>
    <w:link w:val="CommentText"/>
    <w:uiPriority w:val="99"/>
    <w:semiHidden/>
    <w:rsid w:val="00EB65F7"/>
    <w:rPr>
      <w:rFonts w:eastAsia="Times New Roman"/>
      <w:sz w:val="20"/>
      <w:szCs w:val="20"/>
      <w:lang w:eastAsia="lv-LV"/>
    </w:rPr>
  </w:style>
  <w:style w:type="paragraph" w:styleId="ListParagraph">
    <w:name w:val="List Paragraph"/>
    <w:basedOn w:val="Normal"/>
    <w:uiPriority w:val="34"/>
    <w:qFormat/>
    <w:rsid w:val="00EB65F7"/>
    <w:pPr>
      <w:spacing w:after="160" w:line="259" w:lineRule="auto"/>
      <w:ind w:left="720"/>
      <w:contextualSpacing/>
    </w:pPr>
    <w:rPr>
      <w:rFonts w:eastAsiaTheme="minorHAnsi"/>
      <w:lang w:eastAsia="en-US"/>
    </w:rPr>
  </w:style>
  <w:style w:type="paragraph" w:styleId="FootnoteText">
    <w:name w:val="footnote text"/>
    <w:basedOn w:val="Normal"/>
    <w:link w:val="FootnoteTextChar"/>
    <w:uiPriority w:val="99"/>
    <w:unhideWhenUsed/>
    <w:rsid w:val="00EB65F7"/>
    <w:rPr>
      <w:sz w:val="20"/>
      <w:szCs w:val="20"/>
    </w:rPr>
  </w:style>
  <w:style w:type="character" w:customStyle="1" w:styleId="FootnoteTextChar">
    <w:name w:val="Footnote Text Char"/>
    <w:basedOn w:val="DefaultParagraphFont"/>
    <w:link w:val="FootnoteText"/>
    <w:uiPriority w:val="99"/>
    <w:rsid w:val="00EB65F7"/>
    <w:rPr>
      <w:rFonts w:eastAsia="Times New Roman"/>
      <w:sz w:val="20"/>
      <w:szCs w:val="20"/>
      <w:lang w:eastAsia="lv-LV"/>
    </w:rPr>
  </w:style>
  <w:style w:type="character" w:styleId="FootnoteReference">
    <w:name w:val="footnote reference"/>
    <w:aliases w:val="Footnote Reference Number,Footnote symbol"/>
    <w:basedOn w:val="DefaultParagraphFont"/>
    <w:uiPriority w:val="99"/>
    <w:unhideWhenUsed/>
    <w:rsid w:val="00EB65F7"/>
    <w:rPr>
      <w:vertAlign w:val="superscript"/>
    </w:rPr>
  </w:style>
  <w:style w:type="character" w:styleId="Hyperlink">
    <w:name w:val="Hyperlink"/>
    <w:basedOn w:val="DefaultParagraphFont"/>
    <w:uiPriority w:val="99"/>
    <w:unhideWhenUsed/>
    <w:rsid w:val="00EB65F7"/>
    <w:rPr>
      <w:color w:val="0000FF"/>
      <w:u w:val="single"/>
    </w:rPr>
  </w:style>
  <w:style w:type="paragraph" w:styleId="BalloonText">
    <w:name w:val="Balloon Text"/>
    <w:basedOn w:val="Normal"/>
    <w:link w:val="BalloonTextChar"/>
    <w:uiPriority w:val="99"/>
    <w:semiHidden/>
    <w:unhideWhenUsed/>
    <w:rsid w:val="00EB65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5F7"/>
    <w:rPr>
      <w:rFonts w:ascii="Segoe UI" w:eastAsia="Times New Roman" w:hAnsi="Segoe UI" w:cs="Segoe UI"/>
      <w:sz w:val="18"/>
      <w:szCs w:val="18"/>
      <w:lang w:eastAsia="lv-LV"/>
    </w:rPr>
  </w:style>
  <w:style w:type="paragraph" w:styleId="CommentSubject">
    <w:name w:val="annotation subject"/>
    <w:basedOn w:val="CommentText"/>
    <w:next w:val="CommentText"/>
    <w:link w:val="CommentSubjectChar"/>
    <w:uiPriority w:val="99"/>
    <w:semiHidden/>
    <w:unhideWhenUsed/>
    <w:rsid w:val="00886B35"/>
    <w:rPr>
      <w:b/>
      <w:bCs/>
    </w:rPr>
  </w:style>
  <w:style w:type="character" w:customStyle="1" w:styleId="CommentSubjectChar">
    <w:name w:val="Comment Subject Char"/>
    <w:basedOn w:val="CommentTextChar"/>
    <w:link w:val="CommentSubject"/>
    <w:uiPriority w:val="99"/>
    <w:semiHidden/>
    <w:rsid w:val="00886B35"/>
    <w:rPr>
      <w:rFonts w:eastAsia="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33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9F198-6776-47EC-9101-CAC3501F0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3449</Words>
  <Characters>1966</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Izziņa par atzinumos sniegtajiem iebildumiem likumprojektā </vt:lpstr>
    </vt:vector>
  </TitlesOfParts>
  <Manager>Nata Lasmane, nata.lasmane@fm.gov.lv</Manager>
  <Company>Finanšu Ministrija</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likumprojektā</dc:title>
  <dc:subject>Izziņa</dc:subject>
  <dc:creator>Inese Dolgais</dc:creator>
  <cp:keywords/>
  <dc:description>67083821, inese.dolgais@fm.gov.lv</dc:description>
  <cp:lastModifiedBy>Laimdota Adlere</cp:lastModifiedBy>
  <cp:revision>3</cp:revision>
  <dcterms:created xsi:type="dcterms:W3CDTF">2020-02-12T14:16:00Z</dcterms:created>
  <dcterms:modified xsi:type="dcterms:W3CDTF">2020-02-12T14:16:00Z</dcterms:modified>
  <cp:category>Izziņa</cp:category>
</cp:coreProperties>
</file>